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横峰县2023年</w:t>
      </w:r>
      <w:r>
        <w:rPr>
          <w:rFonts w:hint="eastAsia" w:ascii="方正小标宋简体" w:hAnsi="方正小标宋简体" w:eastAsia="方正小标宋简体" w:cs="方正小标宋简体"/>
          <w:sz w:val="44"/>
          <w:szCs w:val="44"/>
        </w:rPr>
        <w:t>开展行政审批中介服务规范治理专项行动</w:t>
      </w:r>
      <w:r>
        <w:rPr>
          <w:rFonts w:hint="eastAsia" w:ascii="方正小标宋简体" w:hAnsi="方正小标宋简体" w:eastAsia="方正小标宋简体" w:cs="方正小标宋简体"/>
          <w:sz w:val="44"/>
          <w:szCs w:val="44"/>
          <w:lang w:val="en-US" w:eastAsia="zh-CN"/>
        </w:rPr>
        <w:t>工作方案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为进一步提高行政审批效率,加强行政审批中介服务的监督管理,规范中介机构执业行为,根据《江西省人民政府办公厅关于印发江西省开展行政审批中介服务规范治理专项行动工作方案的通知》(赣府厅字〔2022〕25 号)</w:t>
      </w:r>
      <w:r>
        <w:rPr>
          <w:rFonts w:hint="eastAsia" w:ascii="仿宋" w:hAnsi="仿宋" w:eastAsia="仿宋" w:cs="仿宋"/>
          <w:sz w:val="32"/>
          <w:szCs w:val="32"/>
          <w:lang w:eastAsia="zh-CN"/>
        </w:rPr>
        <w:t>、《开展全市行政审批中介服务规范治理专项行动工作方案》（饶府办明电〔2022〕18 号）</w:t>
      </w:r>
      <w:r>
        <w:rPr>
          <w:rFonts w:hint="eastAsia" w:ascii="仿宋" w:hAnsi="仿宋" w:eastAsia="仿宋" w:cs="仿宋"/>
          <w:sz w:val="32"/>
          <w:szCs w:val="32"/>
        </w:rPr>
        <w:t>文件</w:t>
      </w:r>
      <w:r>
        <w:rPr>
          <w:rFonts w:hint="eastAsia" w:ascii="仿宋" w:hAnsi="仿宋" w:eastAsia="仿宋" w:cs="仿宋"/>
          <w:sz w:val="32"/>
          <w:szCs w:val="32"/>
          <w:lang w:eastAsia="zh-CN"/>
        </w:rPr>
        <w:t>要求，连续2年,各地各部门在4月份对行政审批中介服务开展常态化自查自纠,现将有关要求通知如下：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各部门要坚持问题导向、目标导向、效果导向，全面开展行政审批中介服务自查自纠。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楷体" w:hAnsi="楷体" w:eastAsia="楷体" w:cs="楷体"/>
          <w:kern w:val="2"/>
          <w:sz w:val="32"/>
          <w:szCs w:val="32"/>
          <w:lang w:val="en-US" w:eastAsia="zh-CN" w:bidi="ar-SA"/>
        </w:rPr>
        <w:t>（一）开展中介服务机构脱钩改制治理专项行动。</w:t>
      </w:r>
      <w:r>
        <w:rPr>
          <w:rFonts w:hint="eastAsia" w:ascii="仿宋" w:hAnsi="仿宋" w:eastAsia="仿宋" w:cs="仿宋"/>
          <w:sz w:val="32"/>
          <w:szCs w:val="32"/>
          <w:lang w:eastAsia="zh-CN"/>
        </w:rPr>
        <w:t>本部门的中介服务机构脱钩改制是否彻底，中介服务机构与主管部门是否存在利益关联，政府机关工作人员是否在中介机构违规兼职（任职）、领取报酬、持股分红、占有财物、报销费用等。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楷体" w:hAnsi="楷体" w:eastAsia="楷体" w:cs="楷体"/>
          <w:kern w:val="2"/>
          <w:sz w:val="32"/>
          <w:szCs w:val="32"/>
          <w:lang w:val="en-US" w:eastAsia="zh-CN" w:bidi="ar-SA"/>
        </w:rPr>
        <w:t>（二）开展中介服务市场秩序规范治理专项行动。</w:t>
      </w:r>
      <w:r>
        <w:rPr>
          <w:rFonts w:hint="eastAsia" w:ascii="仿宋" w:hAnsi="仿宋" w:eastAsia="仿宋" w:cs="仿宋"/>
          <w:sz w:val="32"/>
          <w:szCs w:val="32"/>
          <w:lang w:eastAsia="zh-CN"/>
        </w:rPr>
        <w:t>在审批过程中，委托中介机构开展的技术性服务活动，是否存在妨碍和影响公平竞争行为，是否存在直接指定中介机构或通过执业限制、资质限制、限额管理等方式变相指定中介服务机构等现象。行政事业单位、国有企业与社会中介服务机构是否存在合股投资和违规办理业务、往来资金等问题。充分发挥江西省网上中介服务超市选取功能，打破行政区划和行业垄断，面向全社会开放。政府性投资项目单位应公平公正公开选择中介机构，原则上不得直接指定中介机构。</w:t>
      </w: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直行业主管部门对各类中介机构提供的服务要一视同仁、同等对待。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楷体" w:hAnsi="楷体" w:eastAsia="楷体" w:cs="楷体"/>
          <w:kern w:val="2"/>
          <w:sz w:val="32"/>
          <w:szCs w:val="32"/>
          <w:lang w:val="en-US" w:eastAsia="zh-CN" w:bidi="ar-SA"/>
        </w:rPr>
        <w:t>（三）开展规范实施中介服务事项治理专项行动。</w:t>
      </w:r>
      <w:r>
        <w:rPr>
          <w:rFonts w:hint="eastAsia" w:ascii="仿宋" w:hAnsi="仿宋" w:eastAsia="仿宋" w:cs="仿宋"/>
          <w:sz w:val="32"/>
          <w:szCs w:val="32"/>
          <w:lang w:val="en-US" w:eastAsia="zh-CN"/>
        </w:rPr>
        <w:t>凡未纳入《横知县行政许可中介服务事项清单（2022年版）》</w:t>
      </w:r>
      <w:r>
        <w:rPr>
          <w:rFonts w:hint="eastAsia" w:ascii="仿宋" w:hAnsi="仿宋" w:eastAsia="仿宋" w:cs="仿宋"/>
          <w:sz w:val="32"/>
          <w:szCs w:val="32"/>
          <w:lang w:eastAsia="zh-CN"/>
        </w:rPr>
        <w:t>（以下简称《清单》）</w:t>
      </w:r>
      <w:r>
        <w:rPr>
          <w:rFonts w:hint="eastAsia" w:ascii="仿宋" w:hAnsi="仿宋" w:eastAsia="仿宋" w:cs="仿宋"/>
          <w:sz w:val="32"/>
          <w:szCs w:val="32"/>
          <w:lang w:val="en-US" w:eastAsia="zh-CN"/>
        </w:rPr>
        <w:t>的事项，一</w:t>
      </w:r>
      <w:r>
        <w:rPr>
          <w:rFonts w:hint="eastAsia" w:ascii="仿宋" w:hAnsi="仿宋" w:eastAsia="仿宋" w:cs="仿宋"/>
          <w:sz w:val="32"/>
          <w:szCs w:val="32"/>
          <w:lang w:eastAsia="zh-CN"/>
        </w:rPr>
        <w:t>律不得作为行政审批或办理备案事项的受理条件，也不得要求申请人提供相关中介服务材料。除法律、行政法规、国务院决定和部门规章规定的中介服务事项外，审批部门不得以任何形式要求申请人委托中介机构开展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楷体" w:hAnsi="楷体" w:eastAsia="楷体" w:cs="楷体"/>
          <w:kern w:val="2"/>
          <w:sz w:val="32"/>
          <w:szCs w:val="32"/>
          <w:lang w:val="en-US" w:eastAsia="zh-CN" w:bidi="ar-SA"/>
        </w:rPr>
        <w:t>（四）开展中介服务收费治理专项行动。</w:t>
      </w:r>
      <w:r>
        <w:rPr>
          <w:rFonts w:hint="eastAsia" w:ascii="仿宋" w:hAnsi="仿宋" w:eastAsia="仿宋" w:cs="仿宋"/>
          <w:sz w:val="32"/>
          <w:szCs w:val="32"/>
          <w:lang w:eastAsia="zh-CN"/>
        </w:rPr>
        <w:t>在审批过程中，中介服务事项是否存在分解收费项目、提高收费标准、重复收取费用、扩大收费范围、减少服务内容等变相提高收费标准等行为；是否存在相互串通、操纵行政审批中介服务市场价格行为；是否存在将取消的行政事业性收费转变为中介服务重新收费行为；是否存在将由审批部门委托相关机构开展的中介服务事项转嫁给申请人承担费用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二、工作要求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lang w:eastAsia="zh-CN"/>
        </w:rPr>
        <w:t>公开征集问题线索。</w:t>
      </w:r>
      <w:r>
        <w:rPr>
          <w:rFonts w:hint="eastAsia" w:ascii="仿宋" w:hAnsi="仿宋" w:eastAsia="仿宋" w:cs="仿宋"/>
          <w:sz w:val="32"/>
          <w:szCs w:val="32"/>
          <w:lang w:val="en-US" w:eastAsia="zh-CN"/>
        </w:rPr>
        <w:t>各部门在</w:t>
      </w:r>
      <w:r>
        <w:rPr>
          <w:rFonts w:hint="eastAsia" w:ascii="仿宋" w:hAnsi="仿宋" w:eastAsia="仿宋" w:cs="仿宋"/>
          <w:sz w:val="32"/>
          <w:szCs w:val="32"/>
          <w:lang w:eastAsia="zh-CN"/>
        </w:rPr>
        <w:t>政府网站、微信公众号等平台发布行政审批中介服务问题线索征集公告,并附《行政审批中介服务规范治理问题线索征集表》(见附件</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全面收集整理问题线索,认真进行汇总分析。建立问题线索处置机制,指定专人专班负责,明确工作职责、转办流程和相关工作要求。加大问题线索转办督办力度,提高问题处置反馈效率,切实解决企业和群众反映的堵点、痛点、难点问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eastAsia="zh-CN"/>
        </w:rPr>
        <w:t>公开行政审批中介服务要素。</w:t>
      </w:r>
      <w:r>
        <w:rPr>
          <w:rFonts w:hint="eastAsia" w:ascii="仿宋" w:hAnsi="仿宋" w:eastAsia="仿宋" w:cs="仿宋"/>
          <w:sz w:val="32"/>
          <w:szCs w:val="32"/>
          <w:lang w:eastAsia="zh-CN"/>
        </w:rPr>
        <w:t>对行政审批中介服务事项实行清单管理,并在政府网站、</w:t>
      </w: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政务服务大厅(窗口)公布相关信息，编制行政审批中介服务机构目录(见附件</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),向社会公开中介服务机构的名称、服务范围、资质条件、收费依据及标准服务流程、办理时限等信息。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3.工作材料报送。</w:t>
      </w:r>
      <w:r>
        <w:rPr>
          <w:rFonts w:hint="eastAsia" w:ascii="仿宋" w:hAnsi="仿宋" w:eastAsia="仿宋" w:cs="仿宋"/>
          <w:sz w:val="32"/>
          <w:szCs w:val="32"/>
          <w:lang w:eastAsia="zh-CN"/>
        </w:rPr>
        <w:t>各部门汇总形成本部门规范治理工作报告,包括自查自纠开展情况（含</w:t>
      </w:r>
      <w:r>
        <w:rPr>
          <w:rFonts w:hint="eastAsia" w:ascii="仿宋" w:hAnsi="仿宋" w:eastAsia="仿宋" w:cs="仿宋"/>
          <w:sz w:val="32"/>
          <w:szCs w:val="32"/>
          <w:lang w:val="en-US" w:eastAsia="zh-CN"/>
        </w:rPr>
        <w:t>中介服务机构脱钩改制情况、中介服务市场秩序情况、规范实施中介服务事项情况、中介服务收费情况等</w:t>
      </w:r>
      <w:r>
        <w:rPr>
          <w:rFonts w:hint="eastAsia" w:ascii="仿宋" w:hAnsi="仿宋" w:eastAsia="仿宋" w:cs="仿宋"/>
          <w:sz w:val="32"/>
          <w:szCs w:val="32"/>
          <w:lang w:eastAsia="zh-CN"/>
        </w:rPr>
        <w:t>）、发现的问题、具体整改举措、取得的成效及下一步工作打算。规范治理工作报告于202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25</w:t>
      </w:r>
      <w:r>
        <w:rPr>
          <w:rFonts w:hint="eastAsia" w:ascii="仿宋" w:hAnsi="仿宋" w:eastAsia="仿宋" w:cs="仿宋"/>
          <w:sz w:val="32"/>
          <w:szCs w:val="32"/>
          <w:lang w:eastAsia="zh-CN"/>
        </w:rPr>
        <w:t>日前报送至</w:t>
      </w:r>
      <w:r>
        <w:rPr>
          <w:rFonts w:hint="eastAsia" w:ascii="仿宋" w:hAnsi="仿宋" w:eastAsia="仿宋" w:cs="仿宋"/>
          <w:sz w:val="32"/>
          <w:szCs w:val="32"/>
          <w:lang w:val="en-US" w:eastAsia="zh-CN"/>
        </w:rPr>
        <w:t>县政务服务和大数据</w:t>
      </w:r>
      <w:r>
        <w:rPr>
          <w:rFonts w:hint="eastAsia" w:ascii="仿宋" w:hAnsi="仿宋" w:eastAsia="仿宋" w:cs="仿宋"/>
          <w:sz w:val="32"/>
          <w:szCs w:val="32"/>
          <w:lang w:eastAsia="zh-CN"/>
        </w:rPr>
        <w:t>管理局，盖章版扫描件和可编辑电子版请一并报送。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w:t>
      </w:r>
      <w:r>
        <w:rPr>
          <w:rFonts w:hint="eastAsia" w:ascii="仿宋" w:hAnsi="仿宋" w:eastAsia="仿宋" w:cs="仿宋"/>
          <w:sz w:val="32"/>
          <w:szCs w:val="32"/>
          <w:lang w:val="en-US" w:eastAsia="zh-CN"/>
        </w:rPr>
        <w:t>徐静</w:t>
      </w:r>
      <w:bookmarkStart w:id="0" w:name="_GoBack"/>
      <w:bookmarkEnd w:id="0"/>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联系电话:0793-</w:t>
      </w:r>
      <w:r>
        <w:rPr>
          <w:rFonts w:hint="eastAsia" w:ascii="仿宋" w:hAnsi="仿宋" w:eastAsia="仿宋" w:cs="仿宋"/>
          <w:sz w:val="32"/>
          <w:szCs w:val="32"/>
          <w:lang w:val="en-US" w:eastAsia="zh-CN"/>
        </w:rPr>
        <w:t>5783241</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电子邮箱:</w:t>
      </w:r>
      <w:r>
        <w:rPr>
          <w:rFonts w:hint="eastAsia" w:ascii="仿宋" w:hAnsi="仿宋" w:eastAsia="仿宋" w:cs="仿宋"/>
          <w:sz w:val="32"/>
          <w:szCs w:val="32"/>
          <w:lang w:val="en-US" w:eastAsia="zh-CN"/>
        </w:rPr>
        <w:t>hfxzfwzx</w:t>
      </w:r>
      <w:r>
        <w:rPr>
          <w:rFonts w:hint="eastAsia" w:ascii="仿宋" w:hAnsi="仿宋" w:eastAsia="仿宋" w:cs="仿宋"/>
          <w:sz w:val="32"/>
          <w:szCs w:val="32"/>
          <w:lang w:eastAsia="zh-CN"/>
        </w:rPr>
        <w:t>@126.com</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《行政审批中介服务规范治理问题线索征集表》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lang w:eastAsia="zh-CN"/>
        </w:rPr>
        <w:t>行政审批中介服务机构目录</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2023年4月 日</w:t>
      </w:r>
    </w:p>
    <w:p/>
    <w:sectPr>
      <w:footerReference r:id="rId3" w:type="default"/>
      <w:pgSz w:w="11906" w:h="16838"/>
      <w:pgMar w:top="1440" w:right="1587"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iY2Y2ZTMyZmUxNmEyYWQyMGVjZTQ2YTM3Y2M4M2MifQ=="/>
  </w:docVars>
  <w:rsids>
    <w:rsidRoot w:val="5F680F1E"/>
    <w:rsid w:val="313D0512"/>
    <w:rsid w:val="5E190CDE"/>
    <w:rsid w:val="5F680F1E"/>
    <w:rsid w:val="74E02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1490</Words>
  <Characters>1549</Characters>
  <Lines>0</Lines>
  <Paragraphs>0</Paragraphs>
  <TotalTime>21</TotalTime>
  <ScaleCrop>false</ScaleCrop>
  <LinksUpToDate>false</LinksUpToDate>
  <CharactersWithSpaces>1565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2023-04-10T07:41:00Z</dcterms:created>
  <dc:creator>上善若水</dc:creator>
  <cp:lastModifiedBy>上善若水</cp:lastModifiedBy>
  <cp:lastPrinted>2023-04-25T01:31:00Z</cp:lastPrinted>
  <dcterms:modified xsi:type="dcterms:W3CDTF">2023-04-25T08:34:02Z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36233EA198894AAD959F921CBB28B0B5_11</vt:lpwstr>
  </property>
</Properties>
</file>