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二〇二一年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政府性基金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预算收入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安排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情况表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val="en-US" w:eastAsia="zh-CN"/>
        </w:rPr>
        <w:t>草案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44"/>
          <w:szCs w:val="44"/>
        </w:rPr>
        <w:t>说明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2021年政府性基金预算收入安排116800万元，比2020年执行数（下同）下降29.3%，主要是根据土地储备情况及经济发展形势，预计2021年土地交易成交量将下降。</w:t>
      </w:r>
    </w:p>
    <w:p>
      <w:pPr>
        <w:numPr>
          <w:ilvl w:val="0"/>
          <w:numId w:val="1"/>
        </w:numPr>
        <w:ind w:firstLine="636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土地出让收入预计115700万元，下降29.5%，其中：</w:t>
      </w:r>
      <w:r>
        <w:rPr>
          <w:rFonts w:hint="eastAsia" w:ascii="仿宋_GB2312" w:hAnsi="仿宋_GB2312" w:eastAsia="仿宋_GB2312" w:cs="仿宋_GB2312"/>
          <w:sz w:val="32"/>
          <w:szCs w:val="32"/>
        </w:rPr>
        <w:t>土地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使用权</w:t>
      </w:r>
      <w:r>
        <w:rPr>
          <w:rFonts w:hint="eastAsia" w:ascii="仿宋_GB2312" w:hAnsi="仿宋_GB2312" w:eastAsia="仿宋_GB2312" w:cs="仿宋_GB2312"/>
          <w:sz w:val="32"/>
          <w:szCs w:val="32"/>
        </w:rPr>
        <w:t>出让收入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110000万元</w:t>
      </w:r>
      <w:r>
        <w:rPr>
          <w:rFonts w:hint="eastAsia" w:ascii="仿宋_GB2312" w:hAnsi="仿宋_GB2312" w:eastAsia="仿宋_GB2312" w:cs="仿宋_GB2312"/>
          <w:sz w:val="32"/>
          <w:szCs w:val="32"/>
        </w:rPr>
        <w:t>，国有土地收益基金收入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5500万元，农业土地开发资金收入200万元，主要是我县实施了一批棚改和老旧小区改造惠民工程，房地产市场需求量下降。</w:t>
      </w:r>
    </w:p>
    <w:p>
      <w:pPr>
        <w:numPr>
          <w:ilvl w:val="0"/>
          <w:numId w:val="1"/>
        </w:numPr>
        <w:ind w:firstLine="636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城市基础设施配套费收入350万元，与2020年执行数基本持平。</w:t>
      </w:r>
    </w:p>
    <w:p>
      <w:pPr>
        <w:numPr>
          <w:ilvl w:val="0"/>
          <w:numId w:val="1"/>
        </w:numPr>
        <w:ind w:firstLine="636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污水处理费收入750万元，略有增长，主要是随着经济社会发展，用水量增加，污水处理费收入相应增加。</w:t>
      </w:r>
    </w:p>
    <w:p>
      <w:pPr>
        <w:numPr>
          <w:numId w:val="0"/>
        </w:num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14CBEE"/>
    <w:multiLevelType w:val="singleLevel"/>
    <w:tmpl w:val="5B14CBEE"/>
    <w:lvl w:ilvl="0" w:tentative="0">
      <w:start w:val="2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4F1A44"/>
    <w:rsid w:val="044F1A44"/>
    <w:rsid w:val="1F944E7F"/>
    <w:rsid w:val="27B61315"/>
    <w:rsid w:val="35BE399D"/>
    <w:rsid w:val="48A50C64"/>
    <w:rsid w:val="68E57692"/>
    <w:rsid w:val="6BE4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2021-02-25T13:25:00Z</dcterms:created>
  <dc:creator>萍儿</dc:creator>
  <cp:lastModifiedBy>Administrator</cp:lastModifiedBy>
  <dcterms:modified xsi:type="dcterms:W3CDTF">2021-03-29T06:41:06Z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