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方正小标宋简体" w:eastAsia="方正小标宋简体" w:cs="方正小标宋简体"/>
          <w:b/>
          <w:bCs w:val="0"/>
          <w:sz w:val="44"/>
          <w:szCs w:val="44"/>
        </w:rPr>
      </w:pPr>
      <w:r>
        <w:rPr>
          <w:rFonts w:hint="eastAsia" w:ascii="方正小标宋简体" w:hAnsi="方正小标宋简体" w:eastAsia="方正小标宋简体" w:cs="方正小标宋简体"/>
          <w:b/>
          <w:bCs w:val="0"/>
          <w:sz w:val="44"/>
          <w:szCs w:val="44"/>
          <w:lang w:eastAsia="zh-CN"/>
        </w:rPr>
        <w:t>二〇二〇年</w:t>
      </w:r>
      <w:r>
        <w:rPr>
          <w:rFonts w:hint="eastAsia" w:ascii="方正小标宋简体" w:hAnsi="方正小标宋简体" w:eastAsia="方正小标宋简体" w:cs="方正小标宋简体"/>
          <w:b/>
          <w:bCs w:val="0"/>
          <w:sz w:val="44"/>
          <w:szCs w:val="44"/>
        </w:rPr>
        <w:t>一般公共预算收入执行</w:t>
      </w:r>
    </w:p>
    <w:p>
      <w:pPr>
        <w:spacing w:line="700" w:lineRule="exact"/>
        <w:jc w:val="center"/>
        <w:rPr>
          <w:rFonts w:hint="eastAsia" w:ascii="方正小标宋简体" w:hAnsi="方正小标宋简体" w:eastAsia="方正小标宋简体" w:cs="方正小标宋简体"/>
          <w:b/>
          <w:bCs w:val="0"/>
          <w:sz w:val="44"/>
          <w:szCs w:val="44"/>
        </w:rPr>
      </w:pPr>
      <w:r>
        <w:rPr>
          <w:rFonts w:hint="eastAsia" w:ascii="方正小标宋简体" w:hAnsi="方正小标宋简体" w:eastAsia="方正小标宋简体" w:cs="方正小标宋简体"/>
          <w:b/>
          <w:bCs w:val="0"/>
          <w:sz w:val="44"/>
          <w:szCs w:val="44"/>
        </w:rPr>
        <w:t>情况表说明</w:t>
      </w:r>
    </w:p>
    <w:p>
      <w:pPr>
        <w:spacing w:line="700" w:lineRule="exact"/>
        <w:jc w:val="center"/>
        <w:rPr>
          <w:rFonts w:hint="eastAsia" w:ascii="方正小标宋简体" w:hAnsi="方正小标宋简体" w:eastAsia="方正小标宋简体" w:cs="方正小标宋简体"/>
          <w:bCs/>
          <w:sz w:val="44"/>
          <w:szCs w:val="44"/>
        </w:rPr>
      </w:pPr>
    </w:p>
    <w:p>
      <w:p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1．增值税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个人所得税执行</w:t>
      </w:r>
      <w:r>
        <w:rPr>
          <w:rFonts w:hint="eastAsia" w:ascii="仿宋_GB2312" w:hAnsi="仿宋_GB2312" w:eastAsia="仿宋_GB2312" w:cs="仿宋_GB2312"/>
          <w:sz w:val="32"/>
          <w:szCs w:val="32"/>
        </w:rPr>
        <w:t>数较201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年执行数</w:t>
      </w:r>
      <w:r>
        <w:rPr>
          <w:rFonts w:hint="eastAsia" w:ascii="仿宋_GB2312" w:hAnsi="仿宋_GB2312" w:eastAsia="仿宋_GB2312" w:cs="仿宋_GB2312"/>
          <w:sz w:val="32"/>
          <w:szCs w:val="32"/>
          <w:lang w:val="en-US" w:eastAsia="zh-CN"/>
        </w:rPr>
        <w:t>分别下降8%、14%，主要是受新冠肺炎疫情及执行保市场主体、保居民就业政策，对就业涉及的企业和居民实行税收优惠、阶段性降费政策，主体税种收入有较大下降。</w:t>
      </w:r>
    </w:p>
    <w:p>
      <w:pPr>
        <w:ind w:firstLine="636"/>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契税</w:t>
      </w:r>
      <w:r>
        <w:rPr>
          <w:rFonts w:hint="eastAsia" w:ascii="仿宋_GB2312" w:hAnsi="仿宋_GB2312" w:eastAsia="仿宋_GB2312" w:cs="仿宋_GB2312"/>
          <w:sz w:val="32"/>
          <w:szCs w:val="32"/>
        </w:rPr>
        <w:t>执行数增长</w:t>
      </w:r>
      <w:r>
        <w:rPr>
          <w:rFonts w:hint="eastAsia" w:ascii="仿宋_GB2312" w:hAnsi="仿宋_GB2312" w:eastAsia="仿宋_GB2312" w:cs="仿宋_GB2312"/>
          <w:sz w:val="32"/>
          <w:szCs w:val="32"/>
          <w:lang w:val="en-US" w:eastAsia="zh-CN"/>
        </w:rPr>
        <w:t>131%，</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val="en-US" w:eastAsia="zh-CN"/>
        </w:rPr>
        <w:t>土地交易较多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缴纳的契税较多，以及加大了对契税的清缴。</w:t>
      </w:r>
    </w:p>
    <w:p>
      <w:pPr>
        <w:ind w:firstLine="636"/>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行政事业性收费</w:t>
      </w:r>
      <w:r>
        <w:rPr>
          <w:rFonts w:hint="eastAsia" w:ascii="仿宋_GB2312" w:hAnsi="仿宋_GB2312" w:eastAsia="仿宋_GB2312" w:cs="仿宋_GB2312"/>
          <w:sz w:val="32"/>
          <w:szCs w:val="32"/>
        </w:rPr>
        <w:t>执行数增长</w:t>
      </w:r>
      <w:r>
        <w:rPr>
          <w:rFonts w:hint="eastAsia" w:ascii="仿宋_GB2312" w:hAnsi="仿宋_GB2312" w:eastAsia="仿宋_GB2312" w:cs="仿宋_GB2312"/>
          <w:sz w:val="32"/>
          <w:szCs w:val="32"/>
          <w:lang w:val="en-US" w:eastAsia="zh-CN"/>
        </w:rPr>
        <w:t>317</w:t>
      </w:r>
      <w:r>
        <w:rPr>
          <w:rFonts w:hint="eastAsia" w:ascii="仿宋_GB2312" w:hAnsi="仿宋_GB2312" w:eastAsia="仿宋_GB2312" w:cs="仿宋_GB2312"/>
          <w:sz w:val="32"/>
          <w:szCs w:val="32"/>
        </w:rPr>
        <w:t>%，主要是</w:t>
      </w:r>
      <w:r>
        <w:rPr>
          <w:rFonts w:hint="eastAsia" w:ascii="仿宋_GB2312" w:hAnsi="仿宋_GB2312" w:eastAsia="仿宋_GB2312" w:cs="仿宋_GB2312"/>
          <w:sz w:val="32"/>
          <w:szCs w:val="32"/>
          <w:lang w:val="en-US" w:eastAsia="zh-CN"/>
        </w:rPr>
        <w:t>加大了人防易地建设费的清缴，实现人防易地建设费收入1872万元。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textAlignment w:val="auto"/>
        <w:rPr>
          <w:rStyle w:val="4"/>
          <w:rFonts w:hint="eastAsia" w:ascii="仿宋_GB2312" w:eastAsia="仿宋_GB2312"/>
          <w:b w:val="0"/>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罚没收入执行数下降24%，主要是为防疫情防控，县执法部门全力保障防控疫情物资的市场秩序稳定以及维护社会稳定，客观上疫情环境减少了社会违法影响，执法执收相应减少</w:t>
      </w:r>
      <w:r>
        <w:rPr>
          <w:rStyle w:val="4"/>
          <w:rFonts w:hint="eastAsia" w:ascii="仿宋_GB2312" w:eastAsia="仿宋_GB2312"/>
          <w:b w:val="0"/>
          <w:sz w:val="32"/>
          <w:szCs w:val="32"/>
          <w:lang w:val="en-US" w:eastAsia="zh-CN"/>
        </w:rPr>
        <w:t>。</w:t>
      </w:r>
    </w:p>
    <w:p>
      <w:pPr>
        <w:ind w:firstLine="636"/>
        <w:jc w:val="left"/>
        <w:rPr>
          <w:rFonts w:hint="eastAsia" w:ascii="仿宋_GB2312" w:hAnsi="仿宋_GB2312" w:eastAsia="仿宋_GB2312" w:cs="仿宋_GB2312"/>
          <w:sz w:val="32"/>
          <w:szCs w:val="32"/>
          <w:lang w:val="en-US" w:eastAsia="zh-CN"/>
        </w:rPr>
      </w:pPr>
      <w:bookmarkStart w:id="0" w:name="_GoBack"/>
      <w:bookmarkEnd w:id="0"/>
    </w:p>
    <w:p>
      <w:pPr>
        <w:jc w:val="left"/>
        <w:rPr>
          <w:rFonts w:ascii="仿宋" w:hAnsi="仿宋" w:eastAsia="仿宋"/>
          <w:sz w:val="32"/>
          <w:szCs w:val="32"/>
        </w:rPr>
      </w:pPr>
    </w:p>
    <w:p>
      <w:pPr>
        <w:spacing w:line="700" w:lineRule="exact"/>
        <w:jc w:val="center"/>
        <w:rPr>
          <w:rFonts w:hint="eastAsia" w:ascii="方正小标宋简体" w:hAnsi="方正小标宋简体" w:eastAsia="方正小标宋简体" w:cs="方正小标宋简体"/>
          <w:bCs/>
          <w:sz w:val="44"/>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4F1A44"/>
    <w:rsid w:val="044F1A44"/>
    <w:rsid w:val="141F6225"/>
    <w:rsid w:val="36DF174F"/>
    <w:rsid w:val="470C3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2021-02-25T13:25:00Z</dcterms:created>
  <dc:creator>萍儿</dc:creator>
  <cp:lastModifiedBy>Administrator</cp:lastModifiedBy>
  <dcterms:modified xsi:type="dcterms:W3CDTF">2021-03-29T06:35:29Z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