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ind w:firstLine="442" w:firstLineChars="100"/>
        <w:jc w:val="both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二〇二一年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社会保险基金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预算收入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安排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情况表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草案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说明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社会保险基金预算因为省市对企业职工基本养老保险基金、医疗保险(含生育保险)基金、工伤保险基金等保险基金统收统支，县级不再编制相关预算，仅编制城乡居民基本养老保险基金、机关事业单位基本养老保险基金和失业保险基金预算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2021年社会保险基金预算收入安排18174万元，比2020年执行数（下同）下降7.3%，其中：保险费收入9175万元，下降11.3%，财政补贴收入8512万元，下降3.1%，其他社会保险基金收入487万元，增长2.7%。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城乡居民基本养老保险基金收入6647万元，增长7.7%。其中：保险费收入1710万元，下降8.7%，财政补贴收入4568万元，增长14.1%，其他基本养老保险基金收入369万，增长23.8%。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机关事业单位基本养老保险基金收入11175万元，下降14.7%。其中：保险费收入7129万元，下降12.6%；财政补贴收入3944万元，下降17.6%，其他基本养老保险基金收入102万元，下降33.8%。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失业保险基金收入352万元，增长5.1%。其中：保险费收入336万元，增长7.3%，其他失业保险基金收入16万元，下降27.3%。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43F8B"/>
    <w:multiLevelType w:val="singleLevel"/>
    <w:tmpl w:val="0EA43F8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F1A44"/>
    <w:rsid w:val="044F1A44"/>
    <w:rsid w:val="15940915"/>
    <w:rsid w:val="1F944E7F"/>
    <w:rsid w:val="27510F10"/>
    <w:rsid w:val="27B61315"/>
    <w:rsid w:val="35BE399D"/>
    <w:rsid w:val="48B67B75"/>
    <w:rsid w:val="56A01B86"/>
    <w:rsid w:val="6BE42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2021-02-25T13:25:00Z</dcterms:created>
  <dc:creator>萍儿</dc:creator>
  <cp:lastModifiedBy>Administrator</cp:lastModifiedBy>
  <dcterms:modified xsi:type="dcterms:W3CDTF">2021-03-29T06:43:14Z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