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eastAsia="zh-CN"/>
        </w:rPr>
        <w:t>二〇二一年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  <w:t>社会保险基金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预算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  <w:t>支出安排</w:t>
      </w:r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情况表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  <w:t>草案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说明</w:t>
      </w:r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numPr>
          <w:ilvl w:val="0"/>
          <w:numId w:val="1"/>
        </w:num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2021年社会保险基金支出安排15952万元，比2020年执行数（下同）增长8.9%。其中：社会保险待遇支出15699万元，增长8.1%，其他社会保险基金支出253万元，增长110.8%。</w:t>
      </w:r>
    </w:p>
    <w:p>
      <w:pPr>
        <w:numPr>
          <w:ilvl w:val="0"/>
          <w:numId w:val="1"/>
        </w:numPr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城乡居民基本养老保险基金支出4620万元，增长23.5%。其中：基本养老金支出4618万元，增长23.5%，其他基本养老保险基金支出2万元，与上年持平。</w:t>
      </w:r>
    </w:p>
    <w:p>
      <w:pPr>
        <w:numPr>
          <w:ilvl w:val="0"/>
          <w:numId w:val="1"/>
        </w:numPr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机关事业单位基本养老保险基金支出11051万元，增长2.7%。其中：基本养老金支出11051万元，增长2.7%。</w:t>
      </w:r>
    </w:p>
    <w:p>
      <w:pPr>
        <w:numPr>
          <w:ilvl w:val="0"/>
          <w:numId w:val="1"/>
        </w:numPr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失业保险基金支出281万元，增长92.5%。其中：失业保险金支出30万元，增长7.1%，其他失业保险基金支出251万，增长112.7%。</w:t>
      </w:r>
    </w:p>
    <w:p>
      <w:pPr>
        <w:numPr>
          <w:numId w:val="0"/>
        </w:num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EFCC005"/>
    <w:multiLevelType w:val="singleLevel"/>
    <w:tmpl w:val="9EFCC005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4F1A44"/>
    <w:rsid w:val="044F1A44"/>
    <w:rsid w:val="1F944E7F"/>
    <w:rsid w:val="27B61315"/>
    <w:rsid w:val="2A015527"/>
    <w:rsid w:val="2A7868F1"/>
    <w:rsid w:val="35BE399D"/>
    <w:rsid w:val="3F5B7589"/>
    <w:rsid w:val="48B67B75"/>
    <w:rsid w:val="56A01B86"/>
    <w:rsid w:val="5BC2758F"/>
    <w:rsid w:val="64922077"/>
    <w:rsid w:val="6BE42C7D"/>
    <w:rsid w:val="70910CE1"/>
    <w:rsid w:val="7DE76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2021-02-25T13:25:00Z</dcterms:created>
  <dc:creator>萍儿</dc:creator>
  <cp:lastModifiedBy>Administrator</cp:lastModifiedBy>
  <dcterms:modified xsi:type="dcterms:W3CDTF">2021-03-29T06:43:42Z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