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F3AFA1">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横峰县人民政府</w:t>
      </w:r>
    </w:p>
    <w:p w14:paraId="02D18A90">
      <w:pPr>
        <w:keepNext w:val="0"/>
        <w:keepLines w:val="0"/>
        <w:pageBreakBefore w:val="0"/>
        <w:tabs>
          <w:tab w:val="left" w:pos="7560"/>
        </w:tabs>
        <w:kinsoku/>
        <w:overflowPunct/>
        <w:topLinePunct w:val="0"/>
        <w:autoSpaceDE/>
        <w:autoSpaceDN/>
        <w:bidi w:val="0"/>
        <w:adjustRightInd/>
        <w:snapToGrid/>
        <w:spacing w:before="0" w:beforeAutospacing="0" w:after="0" w:afterAutospacing="0" w:line="480" w:lineRule="exact"/>
        <w:jc w:val="center"/>
        <w:textAlignment w:val="baseline"/>
        <w:rPr>
          <w:rFonts w:hint="eastAsia" w:ascii="Times New Roman" w:hAnsi="Times New Roman" w:eastAsia="黑体" w:cs="Times New Roman"/>
          <w:b w:val="0"/>
          <w:i w:val="0"/>
          <w:caps w:val="0"/>
          <w:spacing w:val="0"/>
          <w:w w:val="100"/>
          <w:sz w:val="44"/>
          <w:szCs w:val="44"/>
          <w:lang w:val="en-US" w:eastAsia="zh-CN"/>
        </w:rPr>
      </w:pPr>
      <w:r>
        <w:rPr>
          <w:rFonts w:hint="eastAsia" w:ascii="Times New Roman" w:hAnsi="Times New Roman" w:eastAsia="黑体" w:cs="Times New Roman"/>
          <w:b w:val="0"/>
          <w:i w:val="0"/>
          <w:caps w:val="0"/>
          <w:spacing w:val="0"/>
          <w:w w:val="100"/>
          <w:sz w:val="44"/>
          <w:szCs w:val="44"/>
          <w:lang w:val="en-US" w:eastAsia="zh-CN"/>
        </w:rPr>
        <w:t>关于横峰经开区及赣东北物流园拓园项目拟征收土地补偿安置方案公告</w:t>
      </w:r>
    </w:p>
    <w:p w14:paraId="7F5F7A15">
      <w:pPr>
        <w:pStyle w:val="2"/>
        <w:rPr>
          <w:rFonts w:hint="eastAsia"/>
          <w:lang w:val="en-US" w:eastAsia="zh-CN"/>
        </w:rPr>
      </w:pPr>
    </w:p>
    <w:p w14:paraId="2A8CA6C8">
      <w:pPr>
        <w:pStyle w:val="2"/>
        <w:keepNext w:val="0"/>
        <w:keepLines w:val="0"/>
        <w:pageBreakBefore w:val="0"/>
        <w:widowControl w:val="0"/>
        <w:kinsoku/>
        <w:overflowPunct/>
        <w:topLinePunct w:val="0"/>
        <w:autoSpaceDE/>
        <w:autoSpaceDN/>
        <w:bidi w:val="0"/>
        <w:adjustRightInd/>
        <w:spacing w:line="460" w:lineRule="exact"/>
        <w:textAlignment w:val="auto"/>
        <w:rPr>
          <w:rFonts w:hint="eastAsia"/>
          <w:lang w:val="en-US" w:eastAsia="zh-CN"/>
        </w:rPr>
      </w:pPr>
    </w:p>
    <w:p w14:paraId="02FB26BD">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中华人民共和国土地管理法》《中华人民共和国土地管理法实施条例》《江西省征收土地管理办法》《江西省人民政府关于公布全省征地区片综合地价的通知》（赣府字〔2023〕23号）《横峰县人民政府关于调整全县征地补偿标准的通知》（横府字〔2023〕23号）《横峰县规范征地管理工作的实施意见》（横府发〔2024〕1号）等规定，依据社会稳定风险评估结果和土地现状调查结果，横峰县人民政府组织相关部门拟订了横峰经开区及赣东北物流园拓园项目拟征收土地补偿安置方案。现公告如下:</w:t>
      </w:r>
    </w:p>
    <w:p w14:paraId="19044955">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一、拟征收范围</w:t>
      </w:r>
      <w:r>
        <w:rPr>
          <w:rFonts w:hint="eastAsia" w:ascii="仿宋" w:hAnsi="仿宋" w:eastAsia="仿宋" w:cs="仿宋"/>
          <w:sz w:val="30"/>
          <w:szCs w:val="30"/>
          <w:lang w:val="en-US" w:eastAsia="zh-CN"/>
        </w:rPr>
        <w:t xml:space="preserve"> </w:t>
      </w:r>
    </w:p>
    <w:p w14:paraId="3B198452">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次拟征地四至范围：沪昆高速以北，沪昆高铁以南，创业大道以东，峰福线以西。经现状调查确认,本次拟征地块土地产权明晰，界址清楚，没有争议。涉及兴安街道迴垅村委会姜家组、钟家组；莲荷乡上畈村委会亭子上组，丁家村委会1队、2队、集体、1.2队、1.2.3队，九甲村委会九甲1队1组、九甲1队2组、汪家1组、汪家2组、九甲2队。</w:t>
      </w:r>
    </w:p>
    <w:p w14:paraId="64A38D37">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二、征收目的</w:t>
      </w:r>
      <w:r>
        <w:rPr>
          <w:rFonts w:hint="eastAsia" w:ascii="仿宋" w:hAnsi="仿宋" w:eastAsia="仿宋" w:cs="仿宋"/>
          <w:sz w:val="30"/>
          <w:szCs w:val="30"/>
          <w:lang w:val="en-US" w:eastAsia="zh-CN"/>
        </w:rPr>
        <w:t xml:space="preserve">  </w:t>
      </w:r>
    </w:p>
    <w:p w14:paraId="1BA9DBAB">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因公共利益的需要，此次拟征收土地规划用途为能源、交通、水利、通信、邮政等基础设施的建设，拟用于横峰经开区及赣东北物流园拓园项目建设。</w:t>
      </w:r>
    </w:p>
    <w:p w14:paraId="049D287B">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三、土地现状调查结果</w:t>
      </w:r>
      <w:r>
        <w:rPr>
          <w:rFonts w:hint="eastAsia" w:ascii="仿宋" w:hAnsi="仿宋" w:eastAsia="仿宋" w:cs="仿宋"/>
          <w:sz w:val="30"/>
          <w:szCs w:val="30"/>
          <w:lang w:val="en-US" w:eastAsia="zh-CN"/>
        </w:rPr>
        <w:t xml:space="preserve"> </w:t>
      </w:r>
    </w:p>
    <w:p w14:paraId="367F83AE">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经勘测定界及调查确认，本次拟征地面积253亩，其中：兴安街道迴垅村委会姜家组水田11.345亩、园地1.319亩、旱地1.458亩、建设用地14.94亩、天然林地1.025亩；钟家组水田14.952亩、旱地0.003亩、水塘0.736亩、园地0.646亩、天然林地0.109亩；莲荷乡上畈村委会亭子上组天然林地13.235亩；丁家村委会1队水田18.325亩、水塘5.816亩、旱地2.761亩，2队水塘0.78亩、园地2.29亩、天然林地63.662亩、未利用地（裸岩）0.896亩，集体水田0.975亩、天然林地14.12亩，1.2队水田27.776亩，1.2.3队旱地42.368亩；九甲村委会九甲1队1组水田0.27亩，九甲1队2组水田0.179亩，汪家1组水田0.951亩、旱地0.078亩、天然林地8.611亩、未利用地（裸岩）0.032亩，汪家2组水田0.523亩、水塘0.996亩、旱地1.296亩、天然林地0.412亩，九甲2队水田0.115亩。</w:t>
      </w:r>
    </w:p>
    <w:p w14:paraId="221648EA">
      <w:pPr>
        <w:keepNext w:val="0"/>
        <w:keepLines w:val="0"/>
        <w:pageBreakBefore w:val="0"/>
        <w:widowControl w:val="0"/>
        <w:kinsoku/>
        <w:wordWrap w:val="0"/>
        <w:overflowPunct/>
        <w:topLinePunct w:val="0"/>
        <w:autoSpaceDE/>
        <w:autoSpaceDN/>
        <w:bidi w:val="0"/>
        <w:adjustRightInd/>
        <w:snapToGrid/>
        <w:spacing w:line="46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 xml:space="preserve">四、征地补偿安置及费用支付对象、方式和期限 </w:t>
      </w:r>
    </w:p>
    <w:p w14:paraId="78892C01">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（一）征地补偿安置情况</w:t>
      </w:r>
    </w:p>
    <w:p w14:paraId="734A5542">
      <w:pPr>
        <w:keepNext w:val="0"/>
        <w:keepLines w:val="0"/>
        <w:pageBreakBefore w:val="0"/>
        <w:widowControl w:val="0"/>
        <w:kinsoku/>
        <w:wordWrap w:val="0"/>
        <w:overflowPunct/>
        <w:topLinePunct w:val="0"/>
        <w:autoSpaceDE/>
        <w:autoSpaceDN/>
        <w:bidi w:val="0"/>
        <w:adjustRightInd/>
        <w:snapToGrid/>
        <w:spacing w:line="460" w:lineRule="exact"/>
        <w:ind w:left="0" w:leftChars="0"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 xml:space="preserve">1、土地补偿费和安置补助费 </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42"/>
        <w:gridCol w:w="1637"/>
        <w:gridCol w:w="1557"/>
        <w:gridCol w:w="1703"/>
        <w:gridCol w:w="1528"/>
      </w:tblGrid>
      <w:tr w14:paraId="47766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93" w:type="pct"/>
            <w:noWrap w:val="0"/>
            <w:vAlign w:val="center"/>
          </w:tcPr>
          <w:p w14:paraId="6F6630A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44" w:type="pct"/>
            <w:noWrap w:val="0"/>
            <w:vAlign w:val="center"/>
          </w:tcPr>
          <w:p w14:paraId="424BDB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2A4B40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2" w:type="pct"/>
            <w:noWrap w:val="0"/>
            <w:vAlign w:val="center"/>
          </w:tcPr>
          <w:p w14:paraId="76D10CB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eastAsia="zh-CN"/>
              </w:rPr>
              <w:t>万</w:t>
            </w:r>
            <w:r>
              <w:rPr>
                <w:rFonts w:hint="eastAsia" w:ascii="仿宋_GB2312" w:hAnsi="仿宋_GB2312" w:eastAsia="仿宋_GB2312" w:cs="仿宋_GB2312"/>
                <w:color w:val="000000"/>
                <w:kern w:val="0"/>
                <w:sz w:val="28"/>
                <w:szCs w:val="28"/>
              </w:rPr>
              <w:t>元/亩)</w:t>
            </w:r>
          </w:p>
        </w:tc>
        <w:tc>
          <w:tcPr>
            <w:tcW w:w="881" w:type="pct"/>
            <w:noWrap w:val="0"/>
            <w:vAlign w:val="center"/>
          </w:tcPr>
          <w:p w14:paraId="20E09F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17A88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0BF0C65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兴安街道迴垅村委会姜家组</w:t>
            </w:r>
          </w:p>
        </w:tc>
        <w:tc>
          <w:tcPr>
            <w:tcW w:w="944" w:type="pct"/>
            <w:shd w:val="clear" w:color="auto" w:fill="auto"/>
            <w:noWrap w:val="0"/>
            <w:vAlign w:val="center"/>
          </w:tcPr>
          <w:p w14:paraId="03531F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0641F7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11.345</w:t>
            </w:r>
          </w:p>
        </w:tc>
        <w:tc>
          <w:tcPr>
            <w:tcW w:w="982" w:type="pct"/>
            <w:shd w:val="clear" w:color="auto" w:fill="auto"/>
            <w:noWrap w:val="0"/>
            <w:vAlign w:val="center"/>
          </w:tcPr>
          <w:p w14:paraId="4DD9DCC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085F79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52.187</w:t>
            </w:r>
            <w:r>
              <w:rPr>
                <w:rFonts w:hint="eastAsia" w:ascii="仿宋_GB2312" w:hAnsi="仿宋_GB2312" w:eastAsia="仿宋_GB2312" w:cs="仿宋_GB2312"/>
                <w:color w:val="000000"/>
                <w:kern w:val="0"/>
                <w:sz w:val="28"/>
                <w:szCs w:val="28"/>
                <w:lang w:val="en-US" w:eastAsia="zh-CN"/>
              </w:rPr>
              <w:fldChar w:fldCharType="end"/>
            </w:r>
          </w:p>
        </w:tc>
      </w:tr>
      <w:tr w14:paraId="00DB1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4F0BC7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289DF3E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0ED41F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1.319</w:t>
            </w:r>
          </w:p>
        </w:tc>
        <w:tc>
          <w:tcPr>
            <w:tcW w:w="982" w:type="pct"/>
            <w:shd w:val="clear" w:color="auto" w:fill="auto"/>
            <w:noWrap w:val="0"/>
            <w:vAlign w:val="center"/>
          </w:tcPr>
          <w:p w14:paraId="4C2B6E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7078B94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6.067</w:t>
            </w:r>
            <w:r>
              <w:rPr>
                <w:rFonts w:hint="eastAsia" w:ascii="仿宋_GB2312" w:hAnsi="仿宋_GB2312" w:eastAsia="仿宋_GB2312" w:cs="仿宋_GB2312"/>
                <w:color w:val="000000"/>
                <w:kern w:val="0"/>
                <w:sz w:val="28"/>
                <w:szCs w:val="28"/>
                <w:lang w:val="en-US" w:eastAsia="zh-CN"/>
              </w:rPr>
              <w:fldChar w:fldCharType="end"/>
            </w:r>
          </w:p>
        </w:tc>
      </w:tr>
      <w:tr w14:paraId="37D68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7340148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695ABF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746654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1.458</w:t>
            </w:r>
          </w:p>
        </w:tc>
        <w:tc>
          <w:tcPr>
            <w:tcW w:w="982" w:type="pct"/>
            <w:shd w:val="clear" w:color="auto" w:fill="auto"/>
            <w:noWrap w:val="0"/>
            <w:vAlign w:val="center"/>
          </w:tcPr>
          <w:p w14:paraId="6712066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4226BF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6.707</w:t>
            </w:r>
            <w:r>
              <w:rPr>
                <w:rFonts w:hint="eastAsia" w:ascii="仿宋_GB2312" w:hAnsi="仿宋_GB2312" w:eastAsia="仿宋_GB2312" w:cs="仿宋_GB2312"/>
                <w:color w:val="000000"/>
                <w:kern w:val="0"/>
                <w:sz w:val="28"/>
                <w:szCs w:val="28"/>
                <w:lang w:val="en-US" w:eastAsia="zh-CN"/>
              </w:rPr>
              <w:fldChar w:fldCharType="end"/>
            </w:r>
          </w:p>
        </w:tc>
      </w:tr>
      <w:tr w14:paraId="5F635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2C5F35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20BA6A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建设用地</w:t>
            </w:r>
          </w:p>
        </w:tc>
        <w:tc>
          <w:tcPr>
            <w:tcW w:w="898" w:type="pct"/>
            <w:shd w:val="clear" w:color="auto" w:fill="auto"/>
            <w:noWrap w:val="0"/>
            <w:vAlign w:val="center"/>
          </w:tcPr>
          <w:p w14:paraId="215BB3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14.94</w:t>
            </w:r>
          </w:p>
        </w:tc>
        <w:tc>
          <w:tcPr>
            <w:tcW w:w="982" w:type="pct"/>
            <w:shd w:val="clear" w:color="auto" w:fill="auto"/>
            <w:noWrap w:val="0"/>
            <w:vAlign w:val="center"/>
          </w:tcPr>
          <w:p w14:paraId="7E31244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01A1DC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68.724</w:t>
            </w:r>
            <w:r>
              <w:rPr>
                <w:rFonts w:hint="eastAsia" w:ascii="仿宋_GB2312" w:hAnsi="仿宋_GB2312" w:eastAsia="仿宋_GB2312" w:cs="仿宋_GB2312"/>
                <w:color w:val="000000"/>
                <w:kern w:val="0"/>
                <w:sz w:val="28"/>
                <w:szCs w:val="28"/>
                <w:lang w:val="en-US" w:eastAsia="zh-CN"/>
              </w:rPr>
              <w:fldChar w:fldCharType="end"/>
            </w:r>
          </w:p>
        </w:tc>
      </w:tr>
      <w:tr w14:paraId="594E06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A44F1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793F8F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676FA28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1.025</w:t>
            </w:r>
          </w:p>
        </w:tc>
        <w:tc>
          <w:tcPr>
            <w:tcW w:w="982" w:type="pct"/>
            <w:shd w:val="clear" w:color="auto" w:fill="auto"/>
            <w:noWrap w:val="0"/>
            <w:vAlign w:val="center"/>
          </w:tcPr>
          <w:p w14:paraId="3F0882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3.22</w:t>
            </w:r>
          </w:p>
        </w:tc>
        <w:tc>
          <w:tcPr>
            <w:tcW w:w="881" w:type="pct"/>
            <w:shd w:val="clear" w:color="auto" w:fill="auto"/>
            <w:noWrap w:val="0"/>
            <w:vAlign w:val="center"/>
          </w:tcPr>
          <w:p w14:paraId="51A842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3.301</w:t>
            </w:r>
            <w:r>
              <w:rPr>
                <w:rFonts w:hint="eastAsia" w:ascii="仿宋_GB2312" w:hAnsi="仿宋_GB2312" w:eastAsia="仿宋_GB2312" w:cs="仿宋_GB2312"/>
                <w:color w:val="000000"/>
                <w:kern w:val="0"/>
                <w:sz w:val="28"/>
                <w:szCs w:val="28"/>
                <w:lang w:val="en-US" w:eastAsia="zh-CN"/>
              </w:rPr>
              <w:fldChar w:fldCharType="end"/>
            </w:r>
          </w:p>
        </w:tc>
      </w:tr>
      <w:tr w14:paraId="11FDA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63D6589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兴安街道迴垅村委会钟家组</w:t>
            </w:r>
          </w:p>
        </w:tc>
        <w:tc>
          <w:tcPr>
            <w:tcW w:w="944" w:type="pct"/>
            <w:shd w:val="clear" w:color="auto" w:fill="auto"/>
            <w:noWrap w:val="0"/>
            <w:vAlign w:val="center"/>
          </w:tcPr>
          <w:p w14:paraId="19EF96B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3E55C97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14.952</w:t>
            </w:r>
          </w:p>
        </w:tc>
        <w:tc>
          <w:tcPr>
            <w:tcW w:w="982" w:type="pct"/>
            <w:shd w:val="clear" w:color="auto" w:fill="auto"/>
            <w:noWrap w:val="0"/>
            <w:vAlign w:val="center"/>
          </w:tcPr>
          <w:p w14:paraId="19CF3D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1972D0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68.779</w:t>
            </w:r>
            <w:r>
              <w:rPr>
                <w:rFonts w:hint="eastAsia" w:ascii="仿宋_GB2312" w:hAnsi="仿宋_GB2312" w:eastAsia="仿宋_GB2312" w:cs="仿宋_GB2312"/>
                <w:color w:val="000000"/>
                <w:kern w:val="0"/>
                <w:sz w:val="28"/>
                <w:szCs w:val="28"/>
                <w:lang w:val="en-US" w:eastAsia="zh-CN"/>
              </w:rPr>
              <w:fldChar w:fldCharType="end"/>
            </w:r>
          </w:p>
        </w:tc>
      </w:tr>
      <w:tr w14:paraId="3A242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4593DA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25AB4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38BF45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0.003</w:t>
            </w:r>
          </w:p>
        </w:tc>
        <w:tc>
          <w:tcPr>
            <w:tcW w:w="982" w:type="pct"/>
            <w:shd w:val="clear" w:color="auto" w:fill="auto"/>
            <w:noWrap w:val="0"/>
            <w:vAlign w:val="center"/>
          </w:tcPr>
          <w:p w14:paraId="692B06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4061F3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0.014</w:t>
            </w:r>
            <w:r>
              <w:rPr>
                <w:rFonts w:hint="eastAsia" w:ascii="仿宋_GB2312" w:hAnsi="仿宋_GB2312" w:eastAsia="仿宋_GB2312" w:cs="仿宋_GB2312"/>
                <w:color w:val="000000"/>
                <w:kern w:val="0"/>
                <w:sz w:val="28"/>
                <w:szCs w:val="28"/>
                <w:lang w:val="en-US" w:eastAsia="zh-CN"/>
              </w:rPr>
              <w:fldChar w:fldCharType="end"/>
            </w:r>
          </w:p>
        </w:tc>
      </w:tr>
      <w:tr w14:paraId="0C585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493D25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26AFE11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1E56C2B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0.736</w:t>
            </w:r>
          </w:p>
        </w:tc>
        <w:tc>
          <w:tcPr>
            <w:tcW w:w="982" w:type="pct"/>
            <w:shd w:val="clear" w:color="auto" w:fill="auto"/>
            <w:noWrap w:val="0"/>
            <w:vAlign w:val="center"/>
          </w:tcPr>
          <w:p w14:paraId="5E49E0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24CBBA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3.386</w:t>
            </w:r>
            <w:r>
              <w:rPr>
                <w:rFonts w:hint="eastAsia" w:ascii="仿宋_GB2312" w:hAnsi="仿宋_GB2312" w:eastAsia="仿宋_GB2312" w:cs="仿宋_GB2312"/>
                <w:color w:val="000000"/>
                <w:kern w:val="0"/>
                <w:sz w:val="28"/>
                <w:szCs w:val="28"/>
                <w:lang w:val="en-US" w:eastAsia="zh-CN"/>
              </w:rPr>
              <w:fldChar w:fldCharType="end"/>
            </w:r>
          </w:p>
        </w:tc>
      </w:tr>
      <w:tr w14:paraId="3CA75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68F3A3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4EDB518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6BA0A6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0.646</w:t>
            </w:r>
          </w:p>
        </w:tc>
        <w:tc>
          <w:tcPr>
            <w:tcW w:w="982" w:type="pct"/>
            <w:shd w:val="clear" w:color="auto" w:fill="auto"/>
            <w:noWrap w:val="0"/>
            <w:vAlign w:val="center"/>
          </w:tcPr>
          <w:p w14:paraId="7FAD6D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4.6</w:t>
            </w:r>
          </w:p>
        </w:tc>
        <w:tc>
          <w:tcPr>
            <w:tcW w:w="881" w:type="pct"/>
            <w:shd w:val="clear" w:color="auto" w:fill="auto"/>
            <w:noWrap w:val="0"/>
            <w:vAlign w:val="center"/>
          </w:tcPr>
          <w:p w14:paraId="760109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2.972</w:t>
            </w:r>
            <w:r>
              <w:rPr>
                <w:rFonts w:hint="eastAsia" w:ascii="仿宋_GB2312" w:hAnsi="仿宋_GB2312" w:eastAsia="仿宋_GB2312" w:cs="仿宋_GB2312"/>
                <w:color w:val="000000"/>
                <w:kern w:val="0"/>
                <w:sz w:val="28"/>
                <w:szCs w:val="28"/>
                <w:lang w:val="en-US" w:eastAsia="zh-CN"/>
              </w:rPr>
              <w:fldChar w:fldCharType="end"/>
            </w:r>
          </w:p>
        </w:tc>
      </w:tr>
      <w:tr w14:paraId="6964C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204FCFC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28AFD53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0ED6CB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0.109</w:t>
            </w:r>
          </w:p>
        </w:tc>
        <w:tc>
          <w:tcPr>
            <w:tcW w:w="982" w:type="pct"/>
            <w:shd w:val="clear" w:color="auto" w:fill="auto"/>
            <w:noWrap w:val="0"/>
            <w:vAlign w:val="center"/>
          </w:tcPr>
          <w:p w14:paraId="054395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3.22</w:t>
            </w:r>
          </w:p>
        </w:tc>
        <w:tc>
          <w:tcPr>
            <w:tcW w:w="881" w:type="pct"/>
            <w:shd w:val="clear" w:color="auto" w:fill="auto"/>
            <w:noWrap w:val="0"/>
            <w:vAlign w:val="center"/>
          </w:tcPr>
          <w:p w14:paraId="7BE8D0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0.351</w:t>
            </w:r>
            <w:r>
              <w:rPr>
                <w:rFonts w:hint="eastAsia" w:ascii="仿宋_GB2312" w:hAnsi="仿宋_GB2312" w:eastAsia="仿宋_GB2312" w:cs="仿宋_GB2312"/>
                <w:color w:val="000000"/>
                <w:kern w:val="0"/>
                <w:sz w:val="28"/>
                <w:szCs w:val="28"/>
                <w:lang w:val="en-US" w:eastAsia="zh-CN"/>
              </w:rPr>
              <w:fldChar w:fldCharType="end"/>
            </w:r>
          </w:p>
        </w:tc>
      </w:tr>
      <w:tr w14:paraId="7AFD0D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0D58596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莲荷乡上畈村委会亭子上组</w:t>
            </w:r>
          </w:p>
        </w:tc>
        <w:tc>
          <w:tcPr>
            <w:tcW w:w="944" w:type="pct"/>
            <w:shd w:val="clear" w:color="auto" w:fill="auto"/>
            <w:noWrap w:val="0"/>
            <w:vAlign w:val="center"/>
          </w:tcPr>
          <w:p w14:paraId="364CDC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4374E7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13.235</w:t>
            </w:r>
          </w:p>
        </w:tc>
        <w:tc>
          <w:tcPr>
            <w:tcW w:w="982" w:type="pct"/>
            <w:shd w:val="clear" w:color="auto" w:fill="auto"/>
            <w:noWrap w:val="0"/>
            <w:vAlign w:val="center"/>
          </w:tcPr>
          <w:p w14:paraId="4E6DA8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3.031</w:t>
            </w:r>
          </w:p>
        </w:tc>
        <w:tc>
          <w:tcPr>
            <w:tcW w:w="881" w:type="pct"/>
            <w:shd w:val="clear" w:color="auto" w:fill="auto"/>
            <w:noWrap w:val="0"/>
            <w:vAlign w:val="center"/>
          </w:tcPr>
          <w:p w14:paraId="513520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40.115</w:t>
            </w:r>
            <w:r>
              <w:rPr>
                <w:rFonts w:hint="eastAsia" w:ascii="仿宋_GB2312" w:hAnsi="仿宋_GB2312" w:eastAsia="仿宋_GB2312" w:cs="仿宋_GB2312"/>
                <w:color w:val="000000"/>
                <w:kern w:val="0"/>
                <w:sz w:val="28"/>
                <w:szCs w:val="28"/>
                <w:lang w:val="en-US" w:eastAsia="zh-CN"/>
              </w:rPr>
              <w:fldChar w:fldCharType="end"/>
            </w:r>
          </w:p>
        </w:tc>
      </w:tr>
      <w:tr w14:paraId="2CC8F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302F584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莲荷乡丁家村委会1队</w:t>
            </w:r>
          </w:p>
        </w:tc>
        <w:tc>
          <w:tcPr>
            <w:tcW w:w="944" w:type="pct"/>
            <w:shd w:val="clear" w:color="auto" w:fill="auto"/>
            <w:noWrap w:val="0"/>
            <w:vAlign w:val="center"/>
          </w:tcPr>
          <w:p w14:paraId="5844E7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6720FDD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18.325</w:t>
            </w:r>
          </w:p>
        </w:tc>
        <w:tc>
          <w:tcPr>
            <w:tcW w:w="982" w:type="pct"/>
            <w:shd w:val="clear" w:color="auto" w:fill="auto"/>
            <w:noWrap w:val="0"/>
            <w:vAlign w:val="center"/>
          </w:tcPr>
          <w:p w14:paraId="57C62DB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792FF53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79.347</w:t>
            </w:r>
            <w:r>
              <w:rPr>
                <w:rFonts w:hint="eastAsia" w:ascii="仿宋_GB2312" w:hAnsi="仿宋_GB2312" w:eastAsia="仿宋_GB2312" w:cs="仿宋_GB2312"/>
                <w:color w:val="000000"/>
                <w:kern w:val="0"/>
                <w:sz w:val="28"/>
                <w:szCs w:val="28"/>
                <w:lang w:val="en-US" w:eastAsia="zh-CN"/>
              </w:rPr>
              <w:fldChar w:fldCharType="end"/>
            </w:r>
          </w:p>
        </w:tc>
      </w:tr>
      <w:tr w14:paraId="6A4DDF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CD883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6F3250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571C25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5.816</w:t>
            </w:r>
          </w:p>
        </w:tc>
        <w:tc>
          <w:tcPr>
            <w:tcW w:w="982" w:type="pct"/>
            <w:shd w:val="clear" w:color="auto" w:fill="auto"/>
            <w:noWrap w:val="0"/>
            <w:vAlign w:val="center"/>
          </w:tcPr>
          <w:p w14:paraId="14935C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2BB235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25.183</w:t>
            </w:r>
            <w:r>
              <w:rPr>
                <w:rFonts w:hint="eastAsia" w:ascii="仿宋_GB2312" w:hAnsi="仿宋_GB2312" w:eastAsia="仿宋_GB2312" w:cs="仿宋_GB2312"/>
                <w:color w:val="000000"/>
                <w:kern w:val="0"/>
                <w:sz w:val="28"/>
                <w:szCs w:val="28"/>
                <w:lang w:val="en-US" w:eastAsia="zh-CN"/>
              </w:rPr>
              <w:fldChar w:fldCharType="end"/>
            </w:r>
          </w:p>
        </w:tc>
      </w:tr>
      <w:tr w14:paraId="50F0E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356256E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C33061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3C2765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2.761</w:t>
            </w:r>
          </w:p>
        </w:tc>
        <w:tc>
          <w:tcPr>
            <w:tcW w:w="982" w:type="pct"/>
            <w:shd w:val="clear" w:color="auto" w:fill="auto"/>
            <w:noWrap w:val="0"/>
            <w:vAlign w:val="center"/>
          </w:tcPr>
          <w:p w14:paraId="6D42DA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76227F2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11.955</w:t>
            </w:r>
            <w:r>
              <w:rPr>
                <w:rFonts w:hint="eastAsia" w:ascii="仿宋_GB2312" w:hAnsi="仿宋_GB2312" w:eastAsia="仿宋_GB2312" w:cs="仿宋_GB2312"/>
                <w:color w:val="000000"/>
                <w:kern w:val="0"/>
                <w:sz w:val="28"/>
                <w:szCs w:val="28"/>
                <w:lang w:val="en-US" w:eastAsia="zh-CN"/>
              </w:rPr>
              <w:fldChar w:fldCharType="end"/>
            </w:r>
          </w:p>
        </w:tc>
      </w:tr>
      <w:tr w14:paraId="14AC9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4807AE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莲荷乡丁家村委会2队</w:t>
            </w:r>
          </w:p>
        </w:tc>
        <w:tc>
          <w:tcPr>
            <w:tcW w:w="944" w:type="pct"/>
            <w:shd w:val="clear" w:color="auto" w:fill="auto"/>
            <w:noWrap w:val="0"/>
            <w:vAlign w:val="center"/>
          </w:tcPr>
          <w:p w14:paraId="14C91CA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14A60D5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0.78</w:t>
            </w:r>
          </w:p>
        </w:tc>
        <w:tc>
          <w:tcPr>
            <w:tcW w:w="982" w:type="pct"/>
            <w:shd w:val="clear" w:color="auto" w:fill="auto"/>
            <w:noWrap w:val="0"/>
            <w:vAlign w:val="center"/>
          </w:tcPr>
          <w:p w14:paraId="35AAAB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30D051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3.377</w:t>
            </w:r>
            <w:r>
              <w:rPr>
                <w:rFonts w:hint="eastAsia" w:ascii="仿宋_GB2312" w:hAnsi="仿宋_GB2312" w:eastAsia="仿宋_GB2312" w:cs="仿宋_GB2312"/>
                <w:color w:val="000000"/>
                <w:kern w:val="0"/>
                <w:sz w:val="28"/>
                <w:szCs w:val="28"/>
                <w:lang w:val="en-US" w:eastAsia="zh-CN"/>
              </w:rPr>
              <w:fldChar w:fldCharType="end"/>
            </w:r>
          </w:p>
        </w:tc>
      </w:tr>
      <w:tr w14:paraId="1696B6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019F9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EFCAE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2DD391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2.29</w:t>
            </w:r>
          </w:p>
        </w:tc>
        <w:tc>
          <w:tcPr>
            <w:tcW w:w="982" w:type="pct"/>
            <w:shd w:val="clear" w:color="auto" w:fill="auto"/>
            <w:noWrap w:val="0"/>
            <w:vAlign w:val="center"/>
          </w:tcPr>
          <w:p w14:paraId="5EDD77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1957075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9.916</w:t>
            </w:r>
            <w:r>
              <w:rPr>
                <w:rFonts w:hint="eastAsia" w:ascii="仿宋_GB2312" w:hAnsi="仿宋_GB2312" w:eastAsia="仿宋_GB2312" w:cs="仿宋_GB2312"/>
                <w:color w:val="000000"/>
                <w:kern w:val="0"/>
                <w:sz w:val="28"/>
                <w:szCs w:val="28"/>
                <w:lang w:val="en-US" w:eastAsia="zh-CN"/>
              </w:rPr>
              <w:fldChar w:fldCharType="end"/>
            </w:r>
          </w:p>
        </w:tc>
      </w:tr>
      <w:tr w14:paraId="37E88E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64F190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4A3FE0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7C3F5B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63.662</w:t>
            </w:r>
          </w:p>
        </w:tc>
        <w:tc>
          <w:tcPr>
            <w:tcW w:w="982" w:type="pct"/>
            <w:shd w:val="clear" w:color="auto" w:fill="auto"/>
            <w:noWrap w:val="0"/>
            <w:vAlign w:val="center"/>
          </w:tcPr>
          <w:p w14:paraId="055DEEC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3.031</w:t>
            </w:r>
          </w:p>
        </w:tc>
        <w:tc>
          <w:tcPr>
            <w:tcW w:w="881" w:type="pct"/>
            <w:shd w:val="clear" w:color="auto" w:fill="auto"/>
            <w:noWrap w:val="0"/>
            <w:vAlign w:val="center"/>
          </w:tcPr>
          <w:p w14:paraId="6974863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192.960</w:t>
            </w:r>
            <w:r>
              <w:rPr>
                <w:rFonts w:hint="eastAsia" w:ascii="仿宋_GB2312" w:hAnsi="仿宋_GB2312" w:eastAsia="仿宋_GB2312" w:cs="仿宋_GB2312"/>
                <w:color w:val="000000"/>
                <w:kern w:val="0"/>
                <w:sz w:val="28"/>
                <w:szCs w:val="28"/>
                <w:lang w:val="en-US" w:eastAsia="zh-CN"/>
              </w:rPr>
              <w:fldChar w:fldCharType="end"/>
            </w:r>
          </w:p>
        </w:tc>
      </w:tr>
      <w:tr w14:paraId="17621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2FD23A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6464A3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未利用地（裸岩）</w:t>
            </w:r>
          </w:p>
        </w:tc>
        <w:tc>
          <w:tcPr>
            <w:tcW w:w="898" w:type="pct"/>
            <w:shd w:val="clear" w:color="auto" w:fill="auto"/>
            <w:noWrap w:val="0"/>
            <w:vAlign w:val="center"/>
          </w:tcPr>
          <w:p w14:paraId="36C747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0.896</w:t>
            </w:r>
          </w:p>
        </w:tc>
        <w:tc>
          <w:tcPr>
            <w:tcW w:w="982" w:type="pct"/>
            <w:shd w:val="clear" w:color="auto" w:fill="auto"/>
            <w:noWrap w:val="0"/>
            <w:vAlign w:val="center"/>
          </w:tcPr>
          <w:p w14:paraId="0939F0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2.598</w:t>
            </w:r>
          </w:p>
        </w:tc>
        <w:tc>
          <w:tcPr>
            <w:tcW w:w="881" w:type="pct"/>
            <w:shd w:val="clear" w:color="auto" w:fill="auto"/>
            <w:noWrap w:val="0"/>
            <w:vAlign w:val="center"/>
          </w:tcPr>
          <w:p w14:paraId="611CD2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2.328</w:t>
            </w:r>
            <w:r>
              <w:rPr>
                <w:rFonts w:hint="eastAsia" w:ascii="仿宋_GB2312" w:hAnsi="仿宋_GB2312" w:eastAsia="仿宋_GB2312" w:cs="仿宋_GB2312"/>
                <w:color w:val="000000"/>
                <w:kern w:val="0"/>
                <w:sz w:val="28"/>
                <w:szCs w:val="28"/>
                <w:lang w:val="en-US" w:eastAsia="zh-CN"/>
              </w:rPr>
              <w:fldChar w:fldCharType="end"/>
            </w:r>
          </w:p>
        </w:tc>
      </w:tr>
      <w:tr w14:paraId="75BD4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3F47AF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莲荷乡丁家村委会集体</w:t>
            </w:r>
          </w:p>
        </w:tc>
        <w:tc>
          <w:tcPr>
            <w:tcW w:w="944" w:type="pct"/>
            <w:shd w:val="clear" w:color="auto" w:fill="auto"/>
            <w:noWrap w:val="0"/>
            <w:vAlign w:val="center"/>
          </w:tcPr>
          <w:p w14:paraId="1B6EAC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0AF4B1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0.975</w:t>
            </w:r>
          </w:p>
        </w:tc>
        <w:tc>
          <w:tcPr>
            <w:tcW w:w="982" w:type="pct"/>
            <w:shd w:val="clear" w:color="auto" w:fill="auto"/>
            <w:noWrap w:val="0"/>
            <w:vAlign w:val="center"/>
          </w:tcPr>
          <w:p w14:paraId="160052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609BAE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4.222</w:t>
            </w:r>
            <w:r>
              <w:rPr>
                <w:rFonts w:hint="eastAsia" w:ascii="仿宋_GB2312" w:hAnsi="仿宋_GB2312" w:eastAsia="仿宋_GB2312" w:cs="仿宋_GB2312"/>
                <w:color w:val="000000"/>
                <w:kern w:val="0"/>
                <w:sz w:val="28"/>
                <w:szCs w:val="28"/>
                <w:lang w:val="en-US" w:eastAsia="zh-CN"/>
              </w:rPr>
              <w:fldChar w:fldCharType="end"/>
            </w:r>
          </w:p>
        </w:tc>
      </w:tr>
      <w:tr w14:paraId="47BE8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10B32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1197FD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1E00DC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14.12</w:t>
            </w:r>
          </w:p>
        </w:tc>
        <w:tc>
          <w:tcPr>
            <w:tcW w:w="982" w:type="pct"/>
            <w:shd w:val="clear" w:color="auto" w:fill="auto"/>
            <w:noWrap w:val="0"/>
            <w:vAlign w:val="center"/>
          </w:tcPr>
          <w:p w14:paraId="5C16927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3.031</w:t>
            </w:r>
          </w:p>
        </w:tc>
        <w:tc>
          <w:tcPr>
            <w:tcW w:w="881" w:type="pct"/>
            <w:shd w:val="clear" w:color="auto" w:fill="auto"/>
            <w:noWrap w:val="0"/>
            <w:vAlign w:val="center"/>
          </w:tcPr>
          <w:p w14:paraId="258900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42.798</w:t>
            </w:r>
            <w:r>
              <w:rPr>
                <w:rFonts w:hint="eastAsia" w:ascii="仿宋_GB2312" w:hAnsi="仿宋_GB2312" w:eastAsia="仿宋_GB2312" w:cs="仿宋_GB2312"/>
                <w:color w:val="000000"/>
                <w:kern w:val="0"/>
                <w:sz w:val="28"/>
                <w:szCs w:val="28"/>
                <w:lang w:val="en-US" w:eastAsia="zh-CN"/>
              </w:rPr>
              <w:fldChar w:fldCharType="end"/>
            </w:r>
          </w:p>
        </w:tc>
      </w:tr>
      <w:tr w14:paraId="1CE7D1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0605FB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莲荷乡丁家村委会1.2队</w:t>
            </w:r>
          </w:p>
        </w:tc>
        <w:tc>
          <w:tcPr>
            <w:tcW w:w="944" w:type="pct"/>
            <w:shd w:val="clear" w:color="auto" w:fill="auto"/>
            <w:noWrap w:val="0"/>
            <w:vAlign w:val="center"/>
          </w:tcPr>
          <w:p w14:paraId="3C24AB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50FBAB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27.776</w:t>
            </w:r>
          </w:p>
        </w:tc>
        <w:tc>
          <w:tcPr>
            <w:tcW w:w="982" w:type="pct"/>
            <w:shd w:val="clear" w:color="auto" w:fill="auto"/>
            <w:noWrap w:val="0"/>
            <w:vAlign w:val="center"/>
          </w:tcPr>
          <w:p w14:paraId="40F3FC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13786D6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120.270</w:t>
            </w:r>
            <w:r>
              <w:rPr>
                <w:rFonts w:hint="eastAsia" w:ascii="仿宋_GB2312" w:hAnsi="仿宋_GB2312" w:eastAsia="仿宋_GB2312" w:cs="仿宋_GB2312"/>
                <w:color w:val="000000"/>
                <w:kern w:val="0"/>
                <w:sz w:val="28"/>
                <w:szCs w:val="28"/>
                <w:lang w:val="en-US" w:eastAsia="zh-CN"/>
              </w:rPr>
              <w:fldChar w:fldCharType="end"/>
            </w:r>
          </w:p>
        </w:tc>
      </w:tr>
      <w:tr w14:paraId="13D1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7509518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莲荷乡丁家村委会1.2.3队</w:t>
            </w:r>
          </w:p>
        </w:tc>
        <w:tc>
          <w:tcPr>
            <w:tcW w:w="944" w:type="pct"/>
            <w:shd w:val="clear" w:color="auto" w:fill="auto"/>
            <w:noWrap w:val="0"/>
            <w:vAlign w:val="center"/>
          </w:tcPr>
          <w:p w14:paraId="2BA68C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5A2AE9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42.368</w:t>
            </w:r>
          </w:p>
        </w:tc>
        <w:tc>
          <w:tcPr>
            <w:tcW w:w="982" w:type="pct"/>
            <w:shd w:val="clear" w:color="auto" w:fill="auto"/>
            <w:noWrap w:val="0"/>
            <w:vAlign w:val="center"/>
          </w:tcPr>
          <w:p w14:paraId="51A216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2071BB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183.453</w:t>
            </w:r>
            <w:r>
              <w:rPr>
                <w:rFonts w:hint="eastAsia" w:ascii="仿宋_GB2312" w:hAnsi="仿宋_GB2312" w:eastAsia="仿宋_GB2312" w:cs="仿宋_GB2312"/>
                <w:color w:val="000000"/>
                <w:kern w:val="0"/>
                <w:sz w:val="28"/>
                <w:szCs w:val="28"/>
                <w:lang w:val="en-US" w:eastAsia="zh-CN"/>
              </w:rPr>
              <w:fldChar w:fldCharType="end"/>
            </w:r>
          </w:p>
        </w:tc>
      </w:tr>
      <w:tr w14:paraId="3024C2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07EE0B8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九甲村委会九甲1队1组</w:t>
            </w:r>
          </w:p>
        </w:tc>
        <w:tc>
          <w:tcPr>
            <w:tcW w:w="944" w:type="pct"/>
            <w:shd w:val="clear" w:color="auto" w:fill="auto"/>
            <w:noWrap w:val="0"/>
            <w:vAlign w:val="center"/>
          </w:tcPr>
          <w:p w14:paraId="4DBB45A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67F1204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0.27</w:t>
            </w:r>
          </w:p>
        </w:tc>
        <w:tc>
          <w:tcPr>
            <w:tcW w:w="982" w:type="pct"/>
            <w:shd w:val="clear" w:color="auto" w:fill="auto"/>
            <w:noWrap w:val="0"/>
            <w:vAlign w:val="center"/>
          </w:tcPr>
          <w:p w14:paraId="3BD4789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0182EF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1.169</w:t>
            </w:r>
            <w:r>
              <w:rPr>
                <w:rFonts w:hint="eastAsia" w:ascii="仿宋_GB2312" w:hAnsi="仿宋_GB2312" w:eastAsia="仿宋_GB2312" w:cs="仿宋_GB2312"/>
                <w:color w:val="000000"/>
                <w:kern w:val="0"/>
                <w:sz w:val="28"/>
                <w:szCs w:val="28"/>
                <w:lang w:val="en-US" w:eastAsia="zh-CN"/>
              </w:rPr>
              <w:fldChar w:fldCharType="end"/>
            </w:r>
          </w:p>
        </w:tc>
      </w:tr>
      <w:tr w14:paraId="2B9B4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3A29BA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九甲1队2组</w:t>
            </w:r>
          </w:p>
        </w:tc>
        <w:tc>
          <w:tcPr>
            <w:tcW w:w="944" w:type="pct"/>
            <w:shd w:val="clear" w:color="auto" w:fill="auto"/>
            <w:noWrap w:val="0"/>
            <w:vAlign w:val="center"/>
          </w:tcPr>
          <w:p w14:paraId="15BB76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37EA24D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0.179</w:t>
            </w:r>
          </w:p>
        </w:tc>
        <w:tc>
          <w:tcPr>
            <w:tcW w:w="982" w:type="pct"/>
            <w:shd w:val="clear" w:color="auto" w:fill="auto"/>
            <w:noWrap w:val="0"/>
            <w:vAlign w:val="center"/>
          </w:tcPr>
          <w:p w14:paraId="15055F8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359884F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0.775</w:t>
            </w:r>
            <w:r>
              <w:rPr>
                <w:rFonts w:hint="eastAsia" w:ascii="仿宋_GB2312" w:hAnsi="仿宋_GB2312" w:eastAsia="仿宋_GB2312" w:cs="仿宋_GB2312"/>
                <w:color w:val="000000"/>
                <w:kern w:val="0"/>
                <w:sz w:val="28"/>
                <w:szCs w:val="28"/>
                <w:lang w:val="en-US" w:eastAsia="zh-CN"/>
              </w:rPr>
              <w:fldChar w:fldCharType="end"/>
            </w:r>
          </w:p>
        </w:tc>
      </w:tr>
      <w:tr w14:paraId="4292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0DE30F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汪家1组</w:t>
            </w:r>
          </w:p>
        </w:tc>
        <w:tc>
          <w:tcPr>
            <w:tcW w:w="944" w:type="pct"/>
            <w:shd w:val="clear" w:color="auto" w:fill="auto"/>
            <w:noWrap w:val="0"/>
            <w:vAlign w:val="center"/>
          </w:tcPr>
          <w:p w14:paraId="4D6E5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3833BD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0.951</w:t>
            </w:r>
          </w:p>
        </w:tc>
        <w:tc>
          <w:tcPr>
            <w:tcW w:w="982" w:type="pct"/>
            <w:shd w:val="clear" w:color="auto" w:fill="auto"/>
            <w:noWrap w:val="0"/>
            <w:vAlign w:val="center"/>
          </w:tcPr>
          <w:p w14:paraId="2D14083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7785DD7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4.118</w:t>
            </w:r>
            <w:r>
              <w:rPr>
                <w:rFonts w:hint="eastAsia" w:ascii="仿宋_GB2312" w:hAnsi="仿宋_GB2312" w:eastAsia="仿宋_GB2312" w:cs="仿宋_GB2312"/>
                <w:color w:val="000000"/>
                <w:kern w:val="0"/>
                <w:sz w:val="28"/>
                <w:szCs w:val="28"/>
                <w:lang w:val="en-US" w:eastAsia="zh-CN"/>
              </w:rPr>
              <w:fldChar w:fldCharType="end"/>
            </w:r>
          </w:p>
        </w:tc>
      </w:tr>
      <w:tr w14:paraId="20CC6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6221B2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76EB2E8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27D8FC6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0.078</w:t>
            </w:r>
          </w:p>
        </w:tc>
        <w:tc>
          <w:tcPr>
            <w:tcW w:w="982" w:type="pct"/>
            <w:shd w:val="clear" w:color="auto" w:fill="auto"/>
            <w:noWrap w:val="0"/>
            <w:vAlign w:val="center"/>
          </w:tcPr>
          <w:p w14:paraId="3CC4E63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7916D4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0.338</w:t>
            </w:r>
            <w:r>
              <w:rPr>
                <w:rFonts w:hint="eastAsia" w:ascii="仿宋_GB2312" w:hAnsi="仿宋_GB2312" w:eastAsia="仿宋_GB2312" w:cs="仿宋_GB2312"/>
                <w:color w:val="000000"/>
                <w:kern w:val="0"/>
                <w:sz w:val="28"/>
                <w:szCs w:val="28"/>
                <w:lang w:val="en-US" w:eastAsia="zh-CN"/>
              </w:rPr>
              <w:fldChar w:fldCharType="end"/>
            </w:r>
          </w:p>
        </w:tc>
      </w:tr>
      <w:tr w14:paraId="2CED9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FB5F17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446F36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627805C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8.611</w:t>
            </w:r>
          </w:p>
        </w:tc>
        <w:tc>
          <w:tcPr>
            <w:tcW w:w="982" w:type="pct"/>
            <w:shd w:val="clear" w:color="auto" w:fill="auto"/>
            <w:noWrap w:val="0"/>
            <w:vAlign w:val="center"/>
          </w:tcPr>
          <w:p w14:paraId="7A92A5F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3.031</w:t>
            </w:r>
          </w:p>
        </w:tc>
        <w:tc>
          <w:tcPr>
            <w:tcW w:w="881" w:type="pct"/>
            <w:shd w:val="clear" w:color="auto" w:fill="auto"/>
            <w:noWrap w:val="0"/>
            <w:vAlign w:val="center"/>
          </w:tcPr>
          <w:p w14:paraId="6BD92D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26.100</w:t>
            </w:r>
            <w:r>
              <w:rPr>
                <w:rFonts w:hint="eastAsia" w:ascii="仿宋_GB2312" w:hAnsi="仿宋_GB2312" w:eastAsia="仿宋_GB2312" w:cs="仿宋_GB2312"/>
                <w:color w:val="000000"/>
                <w:kern w:val="0"/>
                <w:sz w:val="28"/>
                <w:szCs w:val="28"/>
                <w:lang w:val="en-US" w:eastAsia="zh-CN"/>
              </w:rPr>
              <w:fldChar w:fldCharType="end"/>
            </w:r>
          </w:p>
        </w:tc>
      </w:tr>
      <w:tr w14:paraId="703F6F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3F7B3E8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AAC8A2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未利用地（裸岩）</w:t>
            </w:r>
          </w:p>
        </w:tc>
        <w:tc>
          <w:tcPr>
            <w:tcW w:w="898" w:type="pct"/>
            <w:shd w:val="clear" w:color="auto" w:fill="auto"/>
            <w:noWrap w:val="0"/>
            <w:vAlign w:val="center"/>
          </w:tcPr>
          <w:p w14:paraId="09A83FA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0.032</w:t>
            </w:r>
          </w:p>
        </w:tc>
        <w:tc>
          <w:tcPr>
            <w:tcW w:w="982" w:type="pct"/>
            <w:shd w:val="clear" w:color="auto" w:fill="auto"/>
            <w:noWrap w:val="0"/>
            <w:vAlign w:val="center"/>
          </w:tcPr>
          <w:p w14:paraId="2539AAD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2.598</w:t>
            </w:r>
          </w:p>
        </w:tc>
        <w:tc>
          <w:tcPr>
            <w:tcW w:w="881" w:type="pct"/>
            <w:shd w:val="clear" w:color="auto" w:fill="auto"/>
            <w:noWrap w:val="0"/>
            <w:vAlign w:val="center"/>
          </w:tcPr>
          <w:p w14:paraId="660DDFA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0.083</w:t>
            </w:r>
            <w:r>
              <w:rPr>
                <w:rFonts w:hint="eastAsia" w:ascii="仿宋_GB2312" w:hAnsi="仿宋_GB2312" w:eastAsia="仿宋_GB2312" w:cs="仿宋_GB2312"/>
                <w:color w:val="000000"/>
                <w:kern w:val="0"/>
                <w:sz w:val="28"/>
                <w:szCs w:val="28"/>
                <w:lang w:val="en-US" w:eastAsia="zh-CN"/>
              </w:rPr>
              <w:fldChar w:fldCharType="end"/>
            </w:r>
          </w:p>
        </w:tc>
      </w:tr>
      <w:tr w14:paraId="714CD1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restart"/>
            <w:shd w:val="clear" w:color="auto" w:fill="auto"/>
            <w:noWrap w:val="0"/>
            <w:vAlign w:val="center"/>
          </w:tcPr>
          <w:p w14:paraId="7E26161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汪家2组</w:t>
            </w:r>
          </w:p>
        </w:tc>
        <w:tc>
          <w:tcPr>
            <w:tcW w:w="944" w:type="pct"/>
            <w:shd w:val="clear" w:color="auto" w:fill="auto"/>
            <w:noWrap w:val="0"/>
            <w:vAlign w:val="center"/>
          </w:tcPr>
          <w:p w14:paraId="044C798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077E792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0.523</w:t>
            </w:r>
          </w:p>
        </w:tc>
        <w:tc>
          <w:tcPr>
            <w:tcW w:w="982" w:type="pct"/>
            <w:shd w:val="clear" w:color="auto" w:fill="auto"/>
            <w:noWrap w:val="0"/>
            <w:vAlign w:val="center"/>
          </w:tcPr>
          <w:p w14:paraId="748B5EF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0D05FB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2.265</w:t>
            </w:r>
            <w:r>
              <w:rPr>
                <w:rFonts w:hint="eastAsia" w:ascii="仿宋_GB2312" w:hAnsi="仿宋_GB2312" w:eastAsia="仿宋_GB2312" w:cs="仿宋_GB2312"/>
                <w:color w:val="000000"/>
                <w:kern w:val="0"/>
                <w:sz w:val="28"/>
                <w:szCs w:val="28"/>
                <w:lang w:val="en-US" w:eastAsia="zh-CN"/>
              </w:rPr>
              <w:fldChar w:fldCharType="end"/>
            </w:r>
          </w:p>
        </w:tc>
      </w:tr>
      <w:tr w14:paraId="71096E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22462FB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1581637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14CC592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0.996</w:t>
            </w:r>
          </w:p>
        </w:tc>
        <w:tc>
          <w:tcPr>
            <w:tcW w:w="982" w:type="pct"/>
            <w:shd w:val="clear" w:color="auto" w:fill="auto"/>
            <w:noWrap w:val="0"/>
            <w:vAlign w:val="center"/>
          </w:tcPr>
          <w:p w14:paraId="032647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6B5297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4.313</w:t>
            </w:r>
            <w:r>
              <w:rPr>
                <w:rFonts w:hint="eastAsia" w:ascii="仿宋_GB2312" w:hAnsi="仿宋_GB2312" w:eastAsia="仿宋_GB2312" w:cs="仿宋_GB2312"/>
                <w:color w:val="000000"/>
                <w:kern w:val="0"/>
                <w:sz w:val="28"/>
                <w:szCs w:val="28"/>
                <w:lang w:val="en-US" w:eastAsia="zh-CN"/>
              </w:rPr>
              <w:fldChar w:fldCharType="end"/>
            </w:r>
          </w:p>
        </w:tc>
      </w:tr>
      <w:tr w14:paraId="06E0D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1653CB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35632F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170C2D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1.296</w:t>
            </w:r>
          </w:p>
        </w:tc>
        <w:tc>
          <w:tcPr>
            <w:tcW w:w="982" w:type="pct"/>
            <w:shd w:val="clear" w:color="auto" w:fill="auto"/>
            <w:noWrap w:val="0"/>
            <w:vAlign w:val="center"/>
          </w:tcPr>
          <w:p w14:paraId="4F7F003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0583900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5.612</w:t>
            </w:r>
            <w:r>
              <w:rPr>
                <w:rFonts w:hint="eastAsia" w:ascii="仿宋_GB2312" w:hAnsi="仿宋_GB2312" w:eastAsia="仿宋_GB2312" w:cs="仿宋_GB2312"/>
                <w:color w:val="000000"/>
                <w:kern w:val="0"/>
                <w:sz w:val="28"/>
                <w:szCs w:val="28"/>
                <w:lang w:val="en-US" w:eastAsia="zh-CN"/>
              </w:rPr>
              <w:fldChar w:fldCharType="end"/>
            </w:r>
          </w:p>
        </w:tc>
      </w:tr>
      <w:tr w14:paraId="4271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vMerge w:val="continue"/>
            <w:shd w:val="clear" w:color="auto" w:fill="auto"/>
            <w:noWrap w:val="0"/>
            <w:vAlign w:val="center"/>
          </w:tcPr>
          <w:p w14:paraId="2BC196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p>
        </w:tc>
        <w:tc>
          <w:tcPr>
            <w:tcW w:w="944" w:type="pct"/>
            <w:shd w:val="clear" w:color="auto" w:fill="auto"/>
            <w:noWrap w:val="0"/>
            <w:vAlign w:val="center"/>
          </w:tcPr>
          <w:p w14:paraId="16F713C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6B81DF6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0.412</w:t>
            </w:r>
          </w:p>
        </w:tc>
        <w:tc>
          <w:tcPr>
            <w:tcW w:w="982" w:type="pct"/>
            <w:shd w:val="clear" w:color="auto" w:fill="auto"/>
            <w:noWrap w:val="0"/>
            <w:vAlign w:val="center"/>
          </w:tcPr>
          <w:p w14:paraId="39A5855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3.031</w:t>
            </w:r>
          </w:p>
        </w:tc>
        <w:tc>
          <w:tcPr>
            <w:tcW w:w="881" w:type="pct"/>
            <w:shd w:val="clear" w:color="auto" w:fill="auto"/>
            <w:noWrap w:val="0"/>
            <w:vAlign w:val="center"/>
          </w:tcPr>
          <w:p w14:paraId="16FA229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1.249</w:t>
            </w:r>
            <w:r>
              <w:rPr>
                <w:rFonts w:hint="eastAsia" w:ascii="仿宋_GB2312" w:hAnsi="仿宋_GB2312" w:eastAsia="仿宋_GB2312" w:cs="仿宋_GB2312"/>
                <w:color w:val="000000"/>
                <w:kern w:val="0"/>
                <w:sz w:val="28"/>
                <w:szCs w:val="28"/>
                <w:lang w:val="en-US" w:eastAsia="zh-CN"/>
              </w:rPr>
              <w:fldChar w:fldCharType="end"/>
            </w:r>
          </w:p>
        </w:tc>
      </w:tr>
      <w:tr w14:paraId="069229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93" w:type="pct"/>
            <w:shd w:val="clear" w:color="auto" w:fill="auto"/>
            <w:noWrap w:val="0"/>
            <w:vAlign w:val="center"/>
          </w:tcPr>
          <w:p w14:paraId="5AD5A41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九甲2队</w:t>
            </w:r>
          </w:p>
        </w:tc>
        <w:tc>
          <w:tcPr>
            <w:tcW w:w="944" w:type="pct"/>
            <w:shd w:val="clear" w:color="auto" w:fill="auto"/>
            <w:noWrap w:val="0"/>
            <w:vAlign w:val="center"/>
          </w:tcPr>
          <w:p w14:paraId="2429B2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5790D4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0.115</w:t>
            </w:r>
          </w:p>
        </w:tc>
        <w:tc>
          <w:tcPr>
            <w:tcW w:w="982" w:type="pct"/>
            <w:shd w:val="clear" w:color="auto" w:fill="auto"/>
            <w:noWrap w:val="0"/>
            <w:vAlign w:val="center"/>
          </w:tcPr>
          <w:p w14:paraId="102A19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t>4.33</w:t>
            </w:r>
          </w:p>
        </w:tc>
        <w:tc>
          <w:tcPr>
            <w:tcW w:w="881" w:type="pct"/>
            <w:shd w:val="clear" w:color="auto" w:fill="auto"/>
            <w:noWrap w:val="0"/>
            <w:vAlign w:val="center"/>
          </w:tcPr>
          <w:p w14:paraId="737CC3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0.498</w:t>
            </w:r>
            <w:r>
              <w:rPr>
                <w:rFonts w:hint="eastAsia" w:ascii="仿宋_GB2312" w:hAnsi="仿宋_GB2312" w:eastAsia="仿宋_GB2312" w:cs="仿宋_GB2312"/>
                <w:color w:val="000000"/>
                <w:kern w:val="0"/>
                <w:sz w:val="28"/>
                <w:szCs w:val="28"/>
                <w:lang w:val="en-US" w:eastAsia="zh-CN"/>
              </w:rPr>
              <w:fldChar w:fldCharType="end"/>
            </w:r>
          </w:p>
        </w:tc>
      </w:tr>
      <w:tr w14:paraId="27006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7" w:type="pct"/>
            <w:gridSpan w:val="2"/>
            <w:noWrap w:val="0"/>
            <w:vAlign w:val="center"/>
          </w:tcPr>
          <w:p w14:paraId="69F541B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395649E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253.000</w:t>
            </w:r>
            <w:r>
              <w:rPr>
                <w:rFonts w:hint="eastAsia" w:ascii="仿宋_GB2312" w:hAnsi="仿宋_GB2312" w:eastAsia="仿宋_GB2312" w:cs="仿宋_GB2312"/>
                <w:b/>
                <w:bCs/>
                <w:color w:val="000000"/>
                <w:kern w:val="0"/>
                <w:sz w:val="28"/>
                <w:szCs w:val="28"/>
                <w:lang w:val="en-US" w:eastAsia="zh-CN"/>
              </w:rPr>
              <w:fldChar w:fldCharType="end"/>
            </w:r>
          </w:p>
        </w:tc>
        <w:tc>
          <w:tcPr>
            <w:tcW w:w="982" w:type="pct"/>
            <w:noWrap w:val="0"/>
            <w:vAlign w:val="center"/>
          </w:tcPr>
          <w:p w14:paraId="1A7E38CA">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1" w:type="pct"/>
            <w:shd w:val="clear" w:color="auto" w:fill="auto"/>
            <w:noWrap w:val="0"/>
            <w:vAlign w:val="center"/>
          </w:tcPr>
          <w:p w14:paraId="1C97104F">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974.932</w:t>
            </w:r>
            <w:r>
              <w:rPr>
                <w:rFonts w:hint="eastAsia" w:ascii="仿宋_GB2312" w:hAnsi="仿宋_GB2312" w:eastAsia="仿宋_GB2312" w:cs="仿宋_GB2312"/>
                <w:b/>
                <w:bCs/>
                <w:color w:val="000000"/>
                <w:kern w:val="0"/>
                <w:sz w:val="28"/>
                <w:szCs w:val="28"/>
                <w:lang w:val="en-US" w:eastAsia="zh-CN"/>
              </w:rPr>
              <w:fldChar w:fldCharType="end"/>
            </w:r>
          </w:p>
        </w:tc>
      </w:tr>
    </w:tbl>
    <w:p w14:paraId="6CF2F88D">
      <w:pPr>
        <w:keepNext w:val="0"/>
        <w:keepLines w:val="0"/>
        <w:pageBreakBefore w:val="0"/>
        <w:widowControl w:val="0"/>
        <w:kinsoku/>
        <w:wordWrap w:val="0"/>
        <w:overflowPunct/>
        <w:topLinePunct w:val="0"/>
        <w:autoSpaceDE/>
        <w:autoSpaceDN/>
        <w:bidi w:val="0"/>
        <w:adjustRightInd/>
        <w:snapToGrid/>
        <w:spacing w:line="460" w:lineRule="exact"/>
        <w:ind w:firstLine="643" w:firstLineChars="200"/>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2、地上青苗补偿费</w:t>
      </w:r>
    </w:p>
    <w:tbl>
      <w:tblPr>
        <w:tblStyle w:val="3"/>
        <w:tblpPr w:leftFromText="180" w:rightFromText="180" w:vertAnchor="text" w:horzAnchor="page" w:tblpXSpec="center" w:tblpY="184"/>
        <w:tblOverlap w:val="never"/>
        <w:tblW w:w="508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21"/>
        <w:gridCol w:w="1659"/>
        <w:gridCol w:w="1557"/>
        <w:gridCol w:w="1701"/>
        <w:gridCol w:w="1529"/>
      </w:tblGrid>
      <w:tr w14:paraId="773E65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281" w:type="pct"/>
            <w:noWrap w:val="0"/>
            <w:vAlign w:val="center"/>
          </w:tcPr>
          <w:p w14:paraId="1C31CC2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lang w:val="en-US" w:eastAsia="zh-CN"/>
              </w:rPr>
              <w:t>土地权属</w:t>
            </w:r>
            <w:r>
              <w:rPr>
                <w:rFonts w:hint="eastAsia" w:ascii="仿宋_GB2312" w:hAnsi="仿宋_GB2312" w:eastAsia="仿宋_GB2312" w:cs="仿宋_GB2312"/>
                <w:color w:val="000000"/>
                <w:kern w:val="0"/>
                <w:sz w:val="28"/>
                <w:szCs w:val="28"/>
              </w:rPr>
              <w:t>单位</w:t>
            </w:r>
          </w:p>
        </w:tc>
        <w:tc>
          <w:tcPr>
            <w:tcW w:w="956" w:type="pct"/>
            <w:noWrap w:val="0"/>
            <w:vAlign w:val="center"/>
          </w:tcPr>
          <w:p w14:paraId="1301795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地类</w:t>
            </w:r>
          </w:p>
        </w:tc>
        <w:tc>
          <w:tcPr>
            <w:tcW w:w="898" w:type="pct"/>
            <w:noWrap w:val="0"/>
            <w:vAlign w:val="center"/>
          </w:tcPr>
          <w:p w14:paraId="674B179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面积(亩)</w:t>
            </w:r>
          </w:p>
        </w:tc>
        <w:tc>
          <w:tcPr>
            <w:tcW w:w="981" w:type="pct"/>
            <w:noWrap w:val="0"/>
            <w:vAlign w:val="center"/>
          </w:tcPr>
          <w:p w14:paraId="76622C0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补偿标准  (</w:t>
            </w:r>
            <w:r>
              <w:rPr>
                <w:rFonts w:hint="eastAsia" w:ascii="仿宋_GB2312" w:hAnsi="仿宋_GB2312" w:eastAsia="仿宋_GB2312" w:cs="仿宋_GB2312"/>
                <w:color w:val="000000"/>
                <w:kern w:val="0"/>
                <w:sz w:val="28"/>
                <w:szCs w:val="28"/>
                <w:lang w:eastAsia="zh-CN"/>
              </w:rPr>
              <w:t>万</w:t>
            </w:r>
            <w:r>
              <w:rPr>
                <w:rFonts w:hint="eastAsia" w:ascii="仿宋_GB2312" w:hAnsi="仿宋_GB2312" w:eastAsia="仿宋_GB2312" w:cs="仿宋_GB2312"/>
                <w:color w:val="000000"/>
                <w:kern w:val="0"/>
                <w:sz w:val="28"/>
                <w:szCs w:val="28"/>
              </w:rPr>
              <w:t>元/亩)</w:t>
            </w:r>
          </w:p>
        </w:tc>
        <w:tc>
          <w:tcPr>
            <w:tcW w:w="882" w:type="pct"/>
            <w:noWrap w:val="0"/>
            <w:vAlign w:val="center"/>
          </w:tcPr>
          <w:p w14:paraId="664A4C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补偿金额   （万元）</w:t>
            </w:r>
          </w:p>
        </w:tc>
      </w:tr>
      <w:tr w14:paraId="0D5F32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30868FB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兴安街道迴垅村委会姜家组</w:t>
            </w:r>
          </w:p>
        </w:tc>
        <w:tc>
          <w:tcPr>
            <w:tcW w:w="956" w:type="pct"/>
            <w:shd w:val="clear" w:color="auto" w:fill="auto"/>
            <w:noWrap w:val="0"/>
            <w:vAlign w:val="center"/>
          </w:tcPr>
          <w:p w14:paraId="31A1C0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06A650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11.345</w:t>
            </w:r>
          </w:p>
        </w:tc>
        <w:tc>
          <w:tcPr>
            <w:tcW w:w="981" w:type="pct"/>
            <w:shd w:val="clear" w:color="auto" w:fill="auto"/>
            <w:noWrap w:val="0"/>
            <w:vAlign w:val="center"/>
          </w:tcPr>
          <w:p w14:paraId="50FC54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1DA9149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1.361</w:t>
            </w:r>
            <w:r>
              <w:rPr>
                <w:rFonts w:hint="eastAsia" w:ascii="仿宋_GB2312" w:hAnsi="仿宋_GB2312" w:eastAsia="仿宋_GB2312" w:cs="仿宋_GB2312"/>
                <w:color w:val="000000"/>
                <w:kern w:val="0"/>
                <w:sz w:val="28"/>
                <w:szCs w:val="28"/>
                <w:lang w:val="en-US" w:eastAsia="zh-CN"/>
              </w:rPr>
              <w:fldChar w:fldCharType="end"/>
            </w:r>
          </w:p>
        </w:tc>
      </w:tr>
      <w:tr w14:paraId="2489C3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6E68C7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53EDFF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0BE099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1.319</w:t>
            </w:r>
          </w:p>
        </w:tc>
        <w:tc>
          <w:tcPr>
            <w:tcW w:w="981" w:type="pct"/>
            <w:shd w:val="clear" w:color="auto" w:fill="auto"/>
            <w:noWrap w:val="0"/>
            <w:vAlign w:val="center"/>
          </w:tcPr>
          <w:p w14:paraId="36DB842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7A00B8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0.158</w:t>
            </w:r>
            <w:r>
              <w:rPr>
                <w:rFonts w:hint="eastAsia" w:ascii="仿宋_GB2312" w:hAnsi="仿宋_GB2312" w:eastAsia="仿宋_GB2312" w:cs="仿宋_GB2312"/>
                <w:color w:val="000000"/>
                <w:kern w:val="0"/>
                <w:sz w:val="28"/>
                <w:szCs w:val="28"/>
                <w:lang w:val="en-US" w:eastAsia="zh-CN"/>
              </w:rPr>
              <w:fldChar w:fldCharType="end"/>
            </w:r>
          </w:p>
        </w:tc>
      </w:tr>
      <w:tr w14:paraId="69621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7C6150B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bidi="ar-SA"/>
              </w:rPr>
            </w:pPr>
          </w:p>
        </w:tc>
        <w:tc>
          <w:tcPr>
            <w:tcW w:w="956" w:type="pct"/>
            <w:shd w:val="clear" w:color="auto" w:fill="auto"/>
            <w:noWrap w:val="0"/>
            <w:vAlign w:val="center"/>
          </w:tcPr>
          <w:p w14:paraId="0BB9C2D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63AE916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1.458</w:t>
            </w:r>
          </w:p>
        </w:tc>
        <w:tc>
          <w:tcPr>
            <w:tcW w:w="981" w:type="pct"/>
            <w:shd w:val="clear" w:color="auto" w:fill="auto"/>
            <w:noWrap w:val="0"/>
            <w:vAlign w:val="center"/>
          </w:tcPr>
          <w:p w14:paraId="695006A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770190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0.175</w:t>
            </w:r>
            <w:r>
              <w:rPr>
                <w:rFonts w:hint="eastAsia" w:ascii="仿宋_GB2312" w:hAnsi="仿宋_GB2312" w:eastAsia="仿宋_GB2312" w:cs="仿宋_GB2312"/>
                <w:color w:val="000000"/>
                <w:kern w:val="0"/>
                <w:sz w:val="28"/>
                <w:szCs w:val="28"/>
                <w:lang w:val="en-US" w:eastAsia="zh-CN"/>
              </w:rPr>
              <w:fldChar w:fldCharType="end"/>
            </w:r>
          </w:p>
        </w:tc>
      </w:tr>
      <w:tr w14:paraId="06F6B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45972C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6099EB2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6D1D2E1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1.025</w:t>
            </w:r>
          </w:p>
        </w:tc>
        <w:tc>
          <w:tcPr>
            <w:tcW w:w="981" w:type="pct"/>
            <w:shd w:val="clear" w:color="auto" w:fill="auto"/>
            <w:noWrap w:val="0"/>
            <w:vAlign w:val="center"/>
          </w:tcPr>
          <w:p w14:paraId="0C6028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3B8EBF7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0.062</w:t>
            </w:r>
            <w:r>
              <w:rPr>
                <w:rFonts w:hint="eastAsia" w:ascii="仿宋_GB2312" w:hAnsi="仿宋_GB2312" w:eastAsia="仿宋_GB2312" w:cs="仿宋_GB2312"/>
                <w:color w:val="000000"/>
                <w:kern w:val="0"/>
                <w:sz w:val="28"/>
                <w:szCs w:val="28"/>
                <w:lang w:val="en-US" w:eastAsia="zh-CN"/>
              </w:rPr>
              <w:fldChar w:fldCharType="end"/>
            </w:r>
          </w:p>
        </w:tc>
      </w:tr>
      <w:tr w14:paraId="60CD8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1CDB75C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兴安街道迴垅村委会钟家组</w:t>
            </w:r>
          </w:p>
        </w:tc>
        <w:tc>
          <w:tcPr>
            <w:tcW w:w="956" w:type="pct"/>
            <w:shd w:val="clear" w:color="auto" w:fill="auto"/>
            <w:noWrap w:val="0"/>
            <w:vAlign w:val="center"/>
          </w:tcPr>
          <w:p w14:paraId="2F85F15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54585C1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14.952</w:t>
            </w:r>
          </w:p>
        </w:tc>
        <w:tc>
          <w:tcPr>
            <w:tcW w:w="981" w:type="pct"/>
            <w:shd w:val="clear" w:color="auto" w:fill="auto"/>
            <w:noWrap w:val="0"/>
            <w:vAlign w:val="center"/>
          </w:tcPr>
          <w:p w14:paraId="75EB06D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5BBEE7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1.794</w:t>
            </w:r>
            <w:r>
              <w:rPr>
                <w:rFonts w:hint="eastAsia" w:ascii="仿宋_GB2312" w:hAnsi="仿宋_GB2312" w:eastAsia="仿宋_GB2312" w:cs="仿宋_GB2312"/>
                <w:color w:val="000000"/>
                <w:kern w:val="0"/>
                <w:sz w:val="28"/>
                <w:szCs w:val="28"/>
                <w:lang w:val="en-US" w:eastAsia="zh-CN"/>
              </w:rPr>
              <w:fldChar w:fldCharType="end"/>
            </w:r>
          </w:p>
        </w:tc>
      </w:tr>
      <w:tr w14:paraId="37EC90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7E3451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8438A3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1663F8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0.003</w:t>
            </w:r>
          </w:p>
        </w:tc>
        <w:tc>
          <w:tcPr>
            <w:tcW w:w="981" w:type="pct"/>
            <w:shd w:val="clear" w:color="auto" w:fill="auto"/>
            <w:noWrap w:val="0"/>
            <w:vAlign w:val="center"/>
          </w:tcPr>
          <w:p w14:paraId="08FD0E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32BF163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0.001</w:t>
            </w:r>
            <w:r>
              <w:rPr>
                <w:rFonts w:hint="eastAsia" w:ascii="仿宋_GB2312" w:hAnsi="仿宋_GB2312" w:eastAsia="仿宋_GB2312" w:cs="仿宋_GB2312"/>
                <w:color w:val="000000"/>
                <w:kern w:val="0"/>
                <w:sz w:val="28"/>
                <w:szCs w:val="28"/>
                <w:lang w:val="en-US" w:eastAsia="zh-CN"/>
              </w:rPr>
              <w:fldChar w:fldCharType="end"/>
            </w:r>
          </w:p>
        </w:tc>
      </w:tr>
      <w:tr w14:paraId="1474D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30CA7F4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877CB3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4B679DF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0.736</w:t>
            </w:r>
          </w:p>
        </w:tc>
        <w:tc>
          <w:tcPr>
            <w:tcW w:w="981" w:type="pct"/>
            <w:shd w:val="clear" w:color="auto" w:fill="auto"/>
            <w:noWrap w:val="0"/>
            <w:vAlign w:val="center"/>
          </w:tcPr>
          <w:p w14:paraId="69B3364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2D85DC6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0.088</w:t>
            </w:r>
            <w:r>
              <w:rPr>
                <w:rFonts w:hint="eastAsia" w:ascii="仿宋_GB2312" w:hAnsi="仿宋_GB2312" w:eastAsia="仿宋_GB2312" w:cs="仿宋_GB2312"/>
                <w:color w:val="000000"/>
                <w:kern w:val="0"/>
                <w:sz w:val="28"/>
                <w:szCs w:val="28"/>
                <w:lang w:val="en-US" w:eastAsia="zh-CN"/>
              </w:rPr>
              <w:fldChar w:fldCharType="end"/>
            </w:r>
          </w:p>
        </w:tc>
      </w:tr>
      <w:tr w14:paraId="755DE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547F6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2338DD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2749194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0.646</w:t>
            </w:r>
          </w:p>
        </w:tc>
        <w:tc>
          <w:tcPr>
            <w:tcW w:w="981" w:type="pct"/>
            <w:shd w:val="clear" w:color="auto" w:fill="auto"/>
            <w:noWrap w:val="0"/>
            <w:vAlign w:val="center"/>
          </w:tcPr>
          <w:p w14:paraId="4D9FDC5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1B6F4B1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0.078</w:t>
            </w:r>
            <w:r>
              <w:rPr>
                <w:rFonts w:hint="eastAsia" w:ascii="仿宋_GB2312" w:hAnsi="仿宋_GB2312" w:eastAsia="仿宋_GB2312" w:cs="仿宋_GB2312"/>
                <w:color w:val="000000"/>
                <w:kern w:val="0"/>
                <w:sz w:val="28"/>
                <w:szCs w:val="28"/>
                <w:lang w:val="en-US" w:eastAsia="zh-CN"/>
              </w:rPr>
              <w:fldChar w:fldCharType="end"/>
            </w:r>
          </w:p>
        </w:tc>
      </w:tr>
      <w:tr w14:paraId="619A0B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752D2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FC98B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29B0E00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0.109</w:t>
            </w:r>
          </w:p>
        </w:tc>
        <w:tc>
          <w:tcPr>
            <w:tcW w:w="981" w:type="pct"/>
            <w:shd w:val="clear" w:color="auto" w:fill="auto"/>
            <w:noWrap w:val="0"/>
            <w:vAlign w:val="center"/>
          </w:tcPr>
          <w:p w14:paraId="586624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4841947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0.007</w:t>
            </w:r>
            <w:r>
              <w:rPr>
                <w:rFonts w:hint="eastAsia" w:ascii="仿宋_GB2312" w:hAnsi="仿宋_GB2312" w:eastAsia="仿宋_GB2312" w:cs="仿宋_GB2312"/>
                <w:color w:val="000000"/>
                <w:kern w:val="0"/>
                <w:sz w:val="28"/>
                <w:szCs w:val="28"/>
                <w:lang w:val="en-US" w:eastAsia="zh-CN"/>
              </w:rPr>
              <w:fldChar w:fldCharType="end"/>
            </w:r>
          </w:p>
        </w:tc>
      </w:tr>
      <w:tr w14:paraId="2998C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034951A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莲荷乡上畈村委会亭子上组</w:t>
            </w:r>
          </w:p>
        </w:tc>
        <w:tc>
          <w:tcPr>
            <w:tcW w:w="956" w:type="pct"/>
            <w:shd w:val="clear" w:color="auto" w:fill="auto"/>
            <w:noWrap w:val="0"/>
            <w:vAlign w:val="center"/>
          </w:tcPr>
          <w:p w14:paraId="6BE1513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424D2C9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13.235</w:t>
            </w:r>
          </w:p>
        </w:tc>
        <w:tc>
          <w:tcPr>
            <w:tcW w:w="981" w:type="pct"/>
            <w:shd w:val="clear" w:color="auto" w:fill="auto"/>
            <w:noWrap w:val="0"/>
            <w:vAlign w:val="center"/>
          </w:tcPr>
          <w:p w14:paraId="231645B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1D70974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0.794</w:t>
            </w:r>
            <w:r>
              <w:rPr>
                <w:rFonts w:hint="eastAsia" w:ascii="仿宋_GB2312" w:hAnsi="仿宋_GB2312" w:eastAsia="仿宋_GB2312" w:cs="仿宋_GB2312"/>
                <w:color w:val="000000"/>
                <w:kern w:val="0"/>
                <w:sz w:val="28"/>
                <w:szCs w:val="28"/>
                <w:lang w:val="en-US" w:eastAsia="zh-CN"/>
              </w:rPr>
              <w:fldChar w:fldCharType="end"/>
            </w:r>
          </w:p>
        </w:tc>
      </w:tr>
      <w:tr w14:paraId="7E37DC7C">
        <w:tblPrEx>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14A154D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莲荷乡丁家村委会1队</w:t>
            </w:r>
          </w:p>
        </w:tc>
        <w:tc>
          <w:tcPr>
            <w:tcW w:w="956" w:type="pct"/>
            <w:shd w:val="clear" w:color="auto" w:fill="auto"/>
            <w:noWrap w:val="0"/>
            <w:vAlign w:val="center"/>
          </w:tcPr>
          <w:p w14:paraId="616555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4FDE61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18.325</w:t>
            </w:r>
          </w:p>
        </w:tc>
        <w:tc>
          <w:tcPr>
            <w:tcW w:w="981" w:type="pct"/>
            <w:shd w:val="clear" w:color="auto" w:fill="auto"/>
            <w:noWrap w:val="0"/>
            <w:vAlign w:val="center"/>
          </w:tcPr>
          <w:p w14:paraId="23402C7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581B9A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2.199</w:t>
            </w:r>
            <w:r>
              <w:rPr>
                <w:rFonts w:hint="eastAsia" w:ascii="仿宋_GB2312" w:hAnsi="仿宋_GB2312" w:eastAsia="仿宋_GB2312" w:cs="仿宋_GB2312"/>
                <w:color w:val="000000"/>
                <w:kern w:val="0"/>
                <w:sz w:val="28"/>
                <w:szCs w:val="28"/>
                <w:lang w:val="en-US" w:eastAsia="zh-CN"/>
              </w:rPr>
              <w:fldChar w:fldCharType="end"/>
            </w:r>
          </w:p>
        </w:tc>
      </w:tr>
      <w:tr w14:paraId="16C3B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4D035A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920DAE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7BB4E20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5.816</w:t>
            </w:r>
          </w:p>
        </w:tc>
        <w:tc>
          <w:tcPr>
            <w:tcW w:w="981" w:type="pct"/>
            <w:shd w:val="clear" w:color="auto" w:fill="auto"/>
            <w:noWrap w:val="0"/>
            <w:vAlign w:val="center"/>
          </w:tcPr>
          <w:p w14:paraId="7C5129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1569F5A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0.698</w:t>
            </w:r>
            <w:r>
              <w:rPr>
                <w:rFonts w:hint="eastAsia" w:ascii="仿宋_GB2312" w:hAnsi="仿宋_GB2312" w:eastAsia="仿宋_GB2312" w:cs="仿宋_GB2312"/>
                <w:color w:val="000000"/>
                <w:kern w:val="0"/>
                <w:sz w:val="28"/>
                <w:szCs w:val="28"/>
                <w:lang w:val="en-US" w:eastAsia="zh-CN"/>
              </w:rPr>
              <w:fldChar w:fldCharType="end"/>
            </w:r>
          </w:p>
        </w:tc>
      </w:tr>
      <w:tr w14:paraId="102C2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76156FD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55BFC07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6090E34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2.761</w:t>
            </w:r>
          </w:p>
        </w:tc>
        <w:tc>
          <w:tcPr>
            <w:tcW w:w="981" w:type="pct"/>
            <w:shd w:val="clear" w:color="auto" w:fill="auto"/>
            <w:noWrap w:val="0"/>
            <w:vAlign w:val="center"/>
          </w:tcPr>
          <w:p w14:paraId="13B581D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4A48600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0.331</w:t>
            </w:r>
            <w:r>
              <w:rPr>
                <w:rFonts w:hint="eastAsia" w:ascii="仿宋_GB2312" w:hAnsi="仿宋_GB2312" w:eastAsia="仿宋_GB2312" w:cs="仿宋_GB2312"/>
                <w:color w:val="000000"/>
                <w:kern w:val="0"/>
                <w:sz w:val="28"/>
                <w:szCs w:val="28"/>
                <w:lang w:val="en-US" w:eastAsia="zh-CN"/>
              </w:rPr>
              <w:fldChar w:fldCharType="end"/>
            </w:r>
          </w:p>
        </w:tc>
      </w:tr>
      <w:tr w14:paraId="31D0B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51D392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莲荷乡丁家村委会2队</w:t>
            </w:r>
          </w:p>
        </w:tc>
        <w:tc>
          <w:tcPr>
            <w:tcW w:w="956" w:type="pct"/>
            <w:shd w:val="clear" w:color="auto" w:fill="auto"/>
            <w:noWrap w:val="0"/>
            <w:vAlign w:val="center"/>
          </w:tcPr>
          <w:p w14:paraId="4116E0F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443CDC8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0.78</w:t>
            </w:r>
          </w:p>
        </w:tc>
        <w:tc>
          <w:tcPr>
            <w:tcW w:w="981" w:type="pct"/>
            <w:shd w:val="clear" w:color="auto" w:fill="auto"/>
            <w:noWrap w:val="0"/>
            <w:vAlign w:val="center"/>
          </w:tcPr>
          <w:p w14:paraId="42DDD7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4C7D66F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0.094</w:t>
            </w:r>
            <w:r>
              <w:rPr>
                <w:rFonts w:hint="eastAsia" w:ascii="仿宋_GB2312" w:hAnsi="仿宋_GB2312" w:eastAsia="仿宋_GB2312" w:cs="仿宋_GB2312"/>
                <w:color w:val="000000"/>
                <w:kern w:val="0"/>
                <w:sz w:val="28"/>
                <w:szCs w:val="28"/>
                <w:lang w:val="en-US" w:eastAsia="zh-CN"/>
              </w:rPr>
              <w:fldChar w:fldCharType="end"/>
            </w:r>
          </w:p>
        </w:tc>
      </w:tr>
      <w:tr w14:paraId="1F948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6ED244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99FF3A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园地</w:t>
            </w:r>
          </w:p>
        </w:tc>
        <w:tc>
          <w:tcPr>
            <w:tcW w:w="898" w:type="pct"/>
            <w:shd w:val="clear" w:color="auto" w:fill="auto"/>
            <w:noWrap w:val="0"/>
            <w:vAlign w:val="center"/>
          </w:tcPr>
          <w:p w14:paraId="0115B0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2.29</w:t>
            </w:r>
          </w:p>
        </w:tc>
        <w:tc>
          <w:tcPr>
            <w:tcW w:w="981" w:type="pct"/>
            <w:shd w:val="clear" w:color="auto" w:fill="auto"/>
            <w:noWrap w:val="0"/>
            <w:vAlign w:val="center"/>
          </w:tcPr>
          <w:p w14:paraId="05AC970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32B780A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0.275</w:t>
            </w:r>
            <w:r>
              <w:rPr>
                <w:rFonts w:hint="eastAsia" w:ascii="仿宋_GB2312" w:hAnsi="仿宋_GB2312" w:eastAsia="仿宋_GB2312" w:cs="仿宋_GB2312"/>
                <w:color w:val="000000"/>
                <w:kern w:val="0"/>
                <w:sz w:val="28"/>
                <w:szCs w:val="28"/>
                <w:lang w:val="en-US" w:eastAsia="zh-CN"/>
              </w:rPr>
              <w:fldChar w:fldCharType="end"/>
            </w:r>
          </w:p>
        </w:tc>
      </w:tr>
      <w:tr w14:paraId="48E8F1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82358D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45F1D3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2A9C90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63.662</w:t>
            </w:r>
          </w:p>
        </w:tc>
        <w:tc>
          <w:tcPr>
            <w:tcW w:w="981" w:type="pct"/>
            <w:shd w:val="clear" w:color="auto" w:fill="auto"/>
            <w:noWrap w:val="0"/>
            <w:vAlign w:val="center"/>
          </w:tcPr>
          <w:p w14:paraId="35F1389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290375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3.820</w:t>
            </w:r>
            <w:r>
              <w:rPr>
                <w:rFonts w:hint="eastAsia" w:ascii="仿宋_GB2312" w:hAnsi="仿宋_GB2312" w:eastAsia="仿宋_GB2312" w:cs="仿宋_GB2312"/>
                <w:color w:val="000000"/>
                <w:kern w:val="0"/>
                <w:sz w:val="28"/>
                <w:szCs w:val="28"/>
                <w:lang w:val="en-US" w:eastAsia="zh-CN"/>
              </w:rPr>
              <w:fldChar w:fldCharType="end"/>
            </w:r>
          </w:p>
        </w:tc>
      </w:tr>
      <w:tr w14:paraId="64B6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0243915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莲荷乡丁家村委会集体</w:t>
            </w:r>
          </w:p>
        </w:tc>
        <w:tc>
          <w:tcPr>
            <w:tcW w:w="956" w:type="pct"/>
            <w:shd w:val="clear" w:color="auto" w:fill="auto"/>
            <w:noWrap w:val="0"/>
            <w:vAlign w:val="center"/>
          </w:tcPr>
          <w:p w14:paraId="000ECD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441C3A6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0.975</w:t>
            </w:r>
          </w:p>
        </w:tc>
        <w:tc>
          <w:tcPr>
            <w:tcW w:w="981" w:type="pct"/>
            <w:shd w:val="clear" w:color="auto" w:fill="auto"/>
            <w:noWrap w:val="0"/>
            <w:vAlign w:val="center"/>
          </w:tcPr>
          <w:p w14:paraId="7C6B5308">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1C8BEA2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0.117</w:t>
            </w:r>
            <w:r>
              <w:rPr>
                <w:rFonts w:hint="eastAsia" w:ascii="仿宋_GB2312" w:hAnsi="仿宋_GB2312" w:eastAsia="仿宋_GB2312" w:cs="仿宋_GB2312"/>
                <w:color w:val="000000"/>
                <w:kern w:val="0"/>
                <w:sz w:val="28"/>
                <w:szCs w:val="28"/>
                <w:lang w:val="en-US" w:eastAsia="zh-CN"/>
              </w:rPr>
              <w:fldChar w:fldCharType="end"/>
            </w:r>
          </w:p>
        </w:tc>
      </w:tr>
      <w:tr w14:paraId="7BDEFA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40E3A6E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703C941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534F2C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14.12</w:t>
            </w:r>
          </w:p>
        </w:tc>
        <w:tc>
          <w:tcPr>
            <w:tcW w:w="981" w:type="pct"/>
            <w:shd w:val="clear" w:color="auto" w:fill="auto"/>
            <w:noWrap w:val="0"/>
            <w:vAlign w:val="center"/>
          </w:tcPr>
          <w:p w14:paraId="61BAE3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790C8AB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0.847</w:t>
            </w:r>
            <w:r>
              <w:rPr>
                <w:rFonts w:hint="eastAsia" w:ascii="仿宋_GB2312" w:hAnsi="仿宋_GB2312" w:eastAsia="仿宋_GB2312" w:cs="仿宋_GB2312"/>
                <w:color w:val="000000"/>
                <w:kern w:val="0"/>
                <w:sz w:val="28"/>
                <w:szCs w:val="28"/>
                <w:lang w:val="en-US" w:eastAsia="zh-CN"/>
              </w:rPr>
              <w:fldChar w:fldCharType="end"/>
            </w:r>
          </w:p>
        </w:tc>
      </w:tr>
      <w:tr w14:paraId="376A6A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3BFCBE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莲荷乡丁家村委会1.2队</w:t>
            </w:r>
          </w:p>
        </w:tc>
        <w:tc>
          <w:tcPr>
            <w:tcW w:w="956" w:type="pct"/>
            <w:shd w:val="clear" w:color="auto" w:fill="auto"/>
            <w:noWrap w:val="0"/>
            <w:vAlign w:val="center"/>
          </w:tcPr>
          <w:p w14:paraId="14A9B3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64C89ED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27.776</w:t>
            </w:r>
          </w:p>
        </w:tc>
        <w:tc>
          <w:tcPr>
            <w:tcW w:w="981" w:type="pct"/>
            <w:shd w:val="clear" w:color="auto" w:fill="auto"/>
            <w:noWrap w:val="0"/>
            <w:vAlign w:val="center"/>
          </w:tcPr>
          <w:p w14:paraId="627BE7F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07A23FB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3.333</w:t>
            </w:r>
            <w:r>
              <w:rPr>
                <w:rFonts w:hint="eastAsia" w:ascii="仿宋_GB2312" w:hAnsi="仿宋_GB2312" w:eastAsia="仿宋_GB2312" w:cs="仿宋_GB2312"/>
                <w:color w:val="000000"/>
                <w:kern w:val="0"/>
                <w:sz w:val="28"/>
                <w:szCs w:val="28"/>
                <w:lang w:val="en-US" w:eastAsia="zh-CN"/>
              </w:rPr>
              <w:fldChar w:fldCharType="end"/>
            </w:r>
          </w:p>
        </w:tc>
      </w:tr>
      <w:tr w14:paraId="11E66C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40197A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莲荷乡丁家村委会1.2.3队</w:t>
            </w:r>
          </w:p>
        </w:tc>
        <w:tc>
          <w:tcPr>
            <w:tcW w:w="956" w:type="pct"/>
            <w:shd w:val="clear" w:color="auto" w:fill="auto"/>
            <w:noWrap w:val="0"/>
            <w:vAlign w:val="center"/>
          </w:tcPr>
          <w:p w14:paraId="5CE16CD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0F1EB4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42.368</w:t>
            </w:r>
          </w:p>
        </w:tc>
        <w:tc>
          <w:tcPr>
            <w:tcW w:w="981" w:type="pct"/>
            <w:shd w:val="clear" w:color="auto" w:fill="auto"/>
            <w:noWrap w:val="0"/>
            <w:vAlign w:val="center"/>
          </w:tcPr>
          <w:p w14:paraId="07EAE40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7A07644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5.084</w:t>
            </w:r>
            <w:r>
              <w:rPr>
                <w:rFonts w:hint="eastAsia" w:ascii="仿宋_GB2312" w:hAnsi="仿宋_GB2312" w:eastAsia="仿宋_GB2312" w:cs="仿宋_GB2312"/>
                <w:color w:val="000000"/>
                <w:kern w:val="0"/>
                <w:sz w:val="28"/>
                <w:szCs w:val="28"/>
                <w:lang w:val="en-US" w:eastAsia="zh-CN"/>
              </w:rPr>
              <w:fldChar w:fldCharType="end"/>
            </w:r>
          </w:p>
        </w:tc>
      </w:tr>
      <w:tr w14:paraId="2B58F2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5B1266E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九甲村委会九甲1队1组</w:t>
            </w:r>
          </w:p>
        </w:tc>
        <w:tc>
          <w:tcPr>
            <w:tcW w:w="956" w:type="pct"/>
            <w:shd w:val="clear" w:color="auto" w:fill="auto"/>
            <w:noWrap w:val="0"/>
            <w:vAlign w:val="center"/>
          </w:tcPr>
          <w:p w14:paraId="72FC079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260FD53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0.27</w:t>
            </w:r>
          </w:p>
        </w:tc>
        <w:tc>
          <w:tcPr>
            <w:tcW w:w="981" w:type="pct"/>
            <w:shd w:val="clear" w:color="auto" w:fill="auto"/>
            <w:noWrap w:val="0"/>
            <w:vAlign w:val="center"/>
          </w:tcPr>
          <w:p w14:paraId="3B584BAB">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658554F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0.032</w:t>
            </w:r>
            <w:r>
              <w:rPr>
                <w:rFonts w:hint="eastAsia" w:ascii="仿宋_GB2312" w:hAnsi="仿宋_GB2312" w:eastAsia="仿宋_GB2312" w:cs="仿宋_GB2312"/>
                <w:color w:val="000000"/>
                <w:kern w:val="0"/>
                <w:sz w:val="28"/>
                <w:szCs w:val="28"/>
                <w:lang w:val="en-US" w:eastAsia="zh-CN"/>
              </w:rPr>
              <w:fldChar w:fldCharType="end"/>
            </w:r>
          </w:p>
        </w:tc>
      </w:tr>
      <w:tr w14:paraId="486725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4710718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九甲1队2组</w:t>
            </w:r>
          </w:p>
        </w:tc>
        <w:tc>
          <w:tcPr>
            <w:tcW w:w="956" w:type="pct"/>
            <w:shd w:val="clear" w:color="auto" w:fill="auto"/>
            <w:noWrap w:val="0"/>
            <w:vAlign w:val="center"/>
          </w:tcPr>
          <w:p w14:paraId="5F1148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1B01CE1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0.179</w:t>
            </w:r>
          </w:p>
        </w:tc>
        <w:tc>
          <w:tcPr>
            <w:tcW w:w="981" w:type="pct"/>
            <w:shd w:val="clear" w:color="auto" w:fill="auto"/>
            <w:noWrap w:val="0"/>
            <w:vAlign w:val="center"/>
          </w:tcPr>
          <w:p w14:paraId="4C2467F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3A5EA29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0.021</w:t>
            </w:r>
            <w:r>
              <w:rPr>
                <w:rFonts w:hint="eastAsia" w:ascii="仿宋_GB2312" w:hAnsi="仿宋_GB2312" w:eastAsia="仿宋_GB2312" w:cs="仿宋_GB2312"/>
                <w:color w:val="000000"/>
                <w:kern w:val="0"/>
                <w:sz w:val="28"/>
                <w:szCs w:val="28"/>
                <w:lang w:val="en-US" w:eastAsia="zh-CN"/>
              </w:rPr>
              <w:fldChar w:fldCharType="end"/>
            </w:r>
          </w:p>
        </w:tc>
      </w:tr>
      <w:tr w14:paraId="7099A1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56BDE3E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汪家1组</w:t>
            </w:r>
          </w:p>
        </w:tc>
        <w:tc>
          <w:tcPr>
            <w:tcW w:w="956" w:type="pct"/>
            <w:shd w:val="clear" w:color="auto" w:fill="auto"/>
            <w:noWrap w:val="0"/>
            <w:vAlign w:val="center"/>
          </w:tcPr>
          <w:p w14:paraId="03E14C6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6628A9F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0.951</w:t>
            </w:r>
          </w:p>
        </w:tc>
        <w:tc>
          <w:tcPr>
            <w:tcW w:w="981" w:type="pct"/>
            <w:shd w:val="clear" w:color="auto" w:fill="auto"/>
            <w:noWrap w:val="0"/>
            <w:vAlign w:val="center"/>
          </w:tcPr>
          <w:p w14:paraId="2130F49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01E0F57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0.114</w:t>
            </w:r>
            <w:r>
              <w:rPr>
                <w:rFonts w:hint="eastAsia" w:ascii="仿宋_GB2312" w:hAnsi="仿宋_GB2312" w:eastAsia="仿宋_GB2312" w:cs="仿宋_GB2312"/>
                <w:color w:val="000000"/>
                <w:kern w:val="0"/>
                <w:sz w:val="28"/>
                <w:szCs w:val="28"/>
                <w:lang w:val="en-US" w:eastAsia="zh-CN"/>
              </w:rPr>
              <w:fldChar w:fldCharType="end"/>
            </w:r>
          </w:p>
        </w:tc>
      </w:tr>
      <w:tr w14:paraId="5180A7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66EFC322">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0AC7681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36CBF79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0.078</w:t>
            </w:r>
          </w:p>
        </w:tc>
        <w:tc>
          <w:tcPr>
            <w:tcW w:w="981" w:type="pct"/>
            <w:shd w:val="clear" w:color="auto" w:fill="auto"/>
            <w:noWrap w:val="0"/>
            <w:vAlign w:val="center"/>
          </w:tcPr>
          <w:p w14:paraId="4819027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5333F24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0.009</w:t>
            </w:r>
            <w:r>
              <w:rPr>
                <w:rFonts w:hint="eastAsia" w:ascii="仿宋_GB2312" w:hAnsi="仿宋_GB2312" w:eastAsia="仿宋_GB2312" w:cs="仿宋_GB2312"/>
                <w:color w:val="000000"/>
                <w:kern w:val="0"/>
                <w:sz w:val="28"/>
                <w:szCs w:val="28"/>
                <w:lang w:val="en-US" w:eastAsia="zh-CN"/>
              </w:rPr>
              <w:fldChar w:fldCharType="end"/>
            </w:r>
          </w:p>
        </w:tc>
      </w:tr>
      <w:tr w14:paraId="0C37DB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4C868F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8D43E2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4CD3F11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8.611</w:t>
            </w:r>
          </w:p>
        </w:tc>
        <w:tc>
          <w:tcPr>
            <w:tcW w:w="981" w:type="pct"/>
            <w:shd w:val="clear" w:color="auto" w:fill="auto"/>
            <w:noWrap w:val="0"/>
            <w:vAlign w:val="center"/>
          </w:tcPr>
          <w:p w14:paraId="538FD12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5270C86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0.517</w:t>
            </w:r>
            <w:r>
              <w:rPr>
                <w:rFonts w:hint="eastAsia" w:ascii="仿宋_GB2312" w:hAnsi="仿宋_GB2312" w:eastAsia="仿宋_GB2312" w:cs="仿宋_GB2312"/>
                <w:color w:val="000000"/>
                <w:kern w:val="0"/>
                <w:sz w:val="28"/>
                <w:szCs w:val="28"/>
                <w:lang w:val="en-US" w:eastAsia="zh-CN"/>
              </w:rPr>
              <w:fldChar w:fldCharType="end"/>
            </w:r>
          </w:p>
        </w:tc>
      </w:tr>
      <w:tr w14:paraId="5E332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restart"/>
            <w:shd w:val="clear" w:color="auto" w:fill="auto"/>
            <w:noWrap w:val="0"/>
            <w:vAlign w:val="center"/>
          </w:tcPr>
          <w:p w14:paraId="1BDF79C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汪家2组</w:t>
            </w:r>
          </w:p>
        </w:tc>
        <w:tc>
          <w:tcPr>
            <w:tcW w:w="956" w:type="pct"/>
            <w:shd w:val="clear" w:color="auto" w:fill="auto"/>
            <w:noWrap w:val="0"/>
            <w:vAlign w:val="center"/>
          </w:tcPr>
          <w:p w14:paraId="6C3A16B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519B424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0.523</w:t>
            </w:r>
          </w:p>
        </w:tc>
        <w:tc>
          <w:tcPr>
            <w:tcW w:w="981" w:type="pct"/>
            <w:shd w:val="clear" w:color="auto" w:fill="auto"/>
            <w:noWrap w:val="0"/>
            <w:vAlign w:val="center"/>
          </w:tcPr>
          <w:p w14:paraId="00194B5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5A8152F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0.063</w:t>
            </w:r>
            <w:r>
              <w:rPr>
                <w:rFonts w:hint="eastAsia" w:ascii="仿宋_GB2312" w:hAnsi="仿宋_GB2312" w:eastAsia="仿宋_GB2312" w:cs="仿宋_GB2312"/>
                <w:color w:val="000000"/>
                <w:kern w:val="0"/>
                <w:sz w:val="28"/>
                <w:szCs w:val="28"/>
                <w:lang w:val="en-US" w:eastAsia="zh-CN"/>
              </w:rPr>
              <w:fldChar w:fldCharType="end"/>
            </w:r>
          </w:p>
        </w:tc>
      </w:tr>
      <w:tr w14:paraId="3A19D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6B8987A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29CE60D5">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水塘</w:t>
            </w:r>
          </w:p>
        </w:tc>
        <w:tc>
          <w:tcPr>
            <w:tcW w:w="898" w:type="pct"/>
            <w:shd w:val="clear" w:color="auto" w:fill="auto"/>
            <w:noWrap w:val="0"/>
            <w:vAlign w:val="center"/>
          </w:tcPr>
          <w:p w14:paraId="2A1082E1">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0.996</w:t>
            </w:r>
          </w:p>
        </w:tc>
        <w:tc>
          <w:tcPr>
            <w:tcW w:w="981" w:type="pct"/>
            <w:shd w:val="clear" w:color="auto" w:fill="auto"/>
            <w:noWrap w:val="0"/>
            <w:vAlign w:val="center"/>
          </w:tcPr>
          <w:p w14:paraId="5743ADE4">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1F4F32E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0.120</w:t>
            </w:r>
            <w:r>
              <w:rPr>
                <w:rFonts w:hint="eastAsia" w:ascii="仿宋_GB2312" w:hAnsi="仿宋_GB2312" w:eastAsia="仿宋_GB2312" w:cs="仿宋_GB2312"/>
                <w:color w:val="000000"/>
                <w:kern w:val="0"/>
                <w:sz w:val="28"/>
                <w:szCs w:val="28"/>
                <w:lang w:val="en-US" w:eastAsia="zh-CN"/>
              </w:rPr>
              <w:fldChar w:fldCharType="end"/>
            </w:r>
          </w:p>
        </w:tc>
      </w:tr>
      <w:tr w14:paraId="6C96B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A2CB4C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3C9ABB2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旱地</w:t>
            </w:r>
          </w:p>
        </w:tc>
        <w:tc>
          <w:tcPr>
            <w:tcW w:w="898" w:type="pct"/>
            <w:shd w:val="clear" w:color="auto" w:fill="auto"/>
            <w:noWrap w:val="0"/>
            <w:vAlign w:val="center"/>
          </w:tcPr>
          <w:p w14:paraId="0F7C1C37">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1.296</w:t>
            </w:r>
          </w:p>
        </w:tc>
        <w:tc>
          <w:tcPr>
            <w:tcW w:w="981" w:type="pct"/>
            <w:shd w:val="clear" w:color="auto" w:fill="auto"/>
            <w:noWrap w:val="0"/>
            <w:vAlign w:val="center"/>
          </w:tcPr>
          <w:p w14:paraId="485BED0C">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508A1EE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0.156</w:t>
            </w:r>
            <w:r>
              <w:rPr>
                <w:rFonts w:hint="eastAsia" w:ascii="仿宋_GB2312" w:hAnsi="仿宋_GB2312" w:eastAsia="仿宋_GB2312" w:cs="仿宋_GB2312"/>
                <w:color w:val="000000"/>
                <w:kern w:val="0"/>
                <w:sz w:val="28"/>
                <w:szCs w:val="28"/>
                <w:lang w:val="en-US" w:eastAsia="zh-CN"/>
              </w:rPr>
              <w:fldChar w:fldCharType="end"/>
            </w:r>
          </w:p>
        </w:tc>
      </w:tr>
      <w:tr w14:paraId="57F27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vMerge w:val="continue"/>
            <w:shd w:val="clear" w:color="auto" w:fill="auto"/>
            <w:noWrap w:val="0"/>
            <w:vAlign w:val="center"/>
          </w:tcPr>
          <w:p w14:paraId="00FCA0B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 w:hAnsi="仿宋" w:eastAsia="仿宋" w:cs="仿宋"/>
                <w:color w:val="000000"/>
                <w:kern w:val="0"/>
                <w:sz w:val="28"/>
                <w:szCs w:val="28"/>
                <w:lang w:val="en-US" w:eastAsia="zh-CN"/>
              </w:rPr>
            </w:pPr>
          </w:p>
        </w:tc>
        <w:tc>
          <w:tcPr>
            <w:tcW w:w="956" w:type="pct"/>
            <w:shd w:val="clear" w:color="auto" w:fill="auto"/>
            <w:noWrap w:val="0"/>
            <w:vAlign w:val="center"/>
          </w:tcPr>
          <w:p w14:paraId="1D1344B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天然林地</w:t>
            </w:r>
          </w:p>
        </w:tc>
        <w:tc>
          <w:tcPr>
            <w:tcW w:w="898" w:type="pct"/>
            <w:shd w:val="clear" w:color="auto" w:fill="auto"/>
            <w:noWrap w:val="0"/>
            <w:vAlign w:val="center"/>
          </w:tcPr>
          <w:p w14:paraId="7F515D6D">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0.412</w:t>
            </w:r>
          </w:p>
        </w:tc>
        <w:tc>
          <w:tcPr>
            <w:tcW w:w="981" w:type="pct"/>
            <w:shd w:val="clear" w:color="auto" w:fill="auto"/>
            <w:noWrap w:val="0"/>
            <w:vAlign w:val="center"/>
          </w:tcPr>
          <w:p w14:paraId="7EAF2AC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0.06</w:t>
            </w:r>
          </w:p>
        </w:tc>
        <w:tc>
          <w:tcPr>
            <w:tcW w:w="882" w:type="pct"/>
            <w:shd w:val="clear" w:color="auto" w:fill="auto"/>
            <w:noWrap w:val="0"/>
            <w:vAlign w:val="center"/>
          </w:tcPr>
          <w:p w14:paraId="20FF8529">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0.025</w:t>
            </w:r>
            <w:r>
              <w:rPr>
                <w:rFonts w:hint="eastAsia" w:ascii="仿宋_GB2312" w:hAnsi="仿宋_GB2312" w:eastAsia="仿宋_GB2312" w:cs="仿宋_GB2312"/>
                <w:color w:val="000000"/>
                <w:kern w:val="0"/>
                <w:sz w:val="28"/>
                <w:szCs w:val="28"/>
                <w:lang w:val="en-US" w:eastAsia="zh-CN"/>
              </w:rPr>
              <w:fldChar w:fldCharType="end"/>
            </w:r>
          </w:p>
        </w:tc>
      </w:tr>
      <w:tr w14:paraId="4D381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281" w:type="pct"/>
            <w:shd w:val="clear" w:color="auto" w:fill="auto"/>
            <w:noWrap w:val="0"/>
            <w:vAlign w:val="center"/>
          </w:tcPr>
          <w:p w14:paraId="0E43EDEF">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九甲2队</w:t>
            </w:r>
          </w:p>
        </w:tc>
        <w:tc>
          <w:tcPr>
            <w:tcW w:w="956" w:type="pct"/>
            <w:shd w:val="clear" w:color="auto" w:fill="auto"/>
            <w:noWrap w:val="0"/>
            <w:vAlign w:val="center"/>
          </w:tcPr>
          <w:p w14:paraId="7D74F9F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水田</w:t>
            </w:r>
          </w:p>
        </w:tc>
        <w:tc>
          <w:tcPr>
            <w:tcW w:w="898" w:type="pct"/>
            <w:shd w:val="clear" w:color="auto" w:fill="auto"/>
            <w:noWrap w:val="0"/>
            <w:vAlign w:val="center"/>
          </w:tcPr>
          <w:p w14:paraId="6368575E">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0.115</w:t>
            </w:r>
          </w:p>
        </w:tc>
        <w:tc>
          <w:tcPr>
            <w:tcW w:w="981" w:type="pct"/>
            <w:shd w:val="clear" w:color="auto" w:fill="auto"/>
            <w:noWrap w:val="0"/>
            <w:vAlign w:val="center"/>
          </w:tcPr>
          <w:p w14:paraId="34E94556">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t>0.12</w:t>
            </w:r>
          </w:p>
        </w:tc>
        <w:tc>
          <w:tcPr>
            <w:tcW w:w="882" w:type="pct"/>
            <w:shd w:val="clear" w:color="auto" w:fill="auto"/>
            <w:noWrap w:val="0"/>
            <w:vAlign w:val="center"/>
          </w:tcPr>
          <w:p w14:paraId="0C0AE8E3">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000000"/>
                <w:kern w:val="0"/>
                <w:sz w:val="28"/>
                <w:szCs w:val="28"/>
                <w:lang w:val="en-US" w:eastAsia="zh-CN" w:bidi="ar-SA"/>
              </w:rPr>
            </w:pPr>
            <w:r>
              <w:rPr>
                <w:rFonts w:hint="eastAsia" w:ascii="仿宋_GB2312" w:hAnsi="仿宋_GB2312" w:eastAsia="仿宋_GB2312" w:cs="仿宋_GB2312"/>
                <w:color w:val="000000"/>
                <w:kern w:val="0"/>
                <w:sz w:val="28"/>
                <w:szCs w:val="28"/>
                <w:lang w:val="en-US" w:eastAsia="zh-CN"/>
              </w:rPr>
              <w:fldChar w:fldCharType="begin"/>
            </w:r>
            <w:r>
              <w:rPr>
                <w:rFonts w:hint="eastAsia" w:ascii="仿宋_GB2312" w:hAnsi="仿宋_GB2312" w:eastAsia="仿宋_GB2312" w:cs="仿宋_GB2312"/>
                <w:color w:val="000000"/>
                <w:kern w:val="0"/>
                <w:sz w:val="28"/>
                <w:szCs w:val="28"/>
                <w:lang w:val="en-US" w:eastAsia="zh-CN"/>
              </w:rPr>
              <w:instrText xml:space="preserve"> =PRODUCT(LEFT) \# "0.000" \* MERGEFORMAT </w:instrText>
            </w:r>
            <w:r>
              <w:rPr>
                <w:rFonts w:hint="eastAsia" w:ascii="仿宋_GB2312" w:hAnsi="仿宋_GB2312" w:eastAsia="仿宋_GB2312" w:cs="仿宋_GB2312"/>
                <w:color w:val="000000"/>
                <w:kern w:val="0"/>
                <w:sz w:val="28"/>
                <w:szCs w:val="28"/>
                <w:lang w:val="en-US" w:eastAsia="zh-CN"/>
              </w:rPr>
              <w:fldChar w:fldCharType="separate"/>
            </w:r>
            <w:r>
              <w:rPr>
                <w:rFonts w:hint="eastAsia" w:ascii="仿宋_GB2312" w:hAnsi="仿宋_GB2312" w:eastAsia="仿宋_GB2312" w:cs="仿宋_GB2312"/>
                <w:color w:val="000000"/>
                <w:kern w:val="0"/>
                <w:sz w:val="28"/>
                <w:szCs w:val="28"/>
                <w:lang w:val="en-US" w:eastAsia="zh-CN"/>
              </w:rPr>
              <w:t>0.014</w:t>
            </w:r>
            <w:r>
              <w:rPr>
                <w:rFonts w:hint="eastAsia" w:ascii="仿宋_GB2312" w:hAnsi="仿宋_GB2312" w:eastAsia="仿宋_GB2312" w:cs="仿宋_GB2312"/>
                <w:color w:val="000000"/>
                <w:kern w:val="0"/>
                <w:sz w:val="28"/>
                <w:szCs w:val="28"/>
                <w:lang w:val="en-US" w:eastAsia="zh-CN"/>
              </w:rPr>
              <w:fldChar w:fldCharType="end"/>
            </w:r>
          </w:p>
        </w:tc>
      </w:tr>
      <w:tr w14:paraId="43F35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38" w:type="pct"/>
            <w:gridSpan w:val="2"/>
            <w:noWrap w:val="0"/>
            <w:vAlign w:val="center"/>
          </w:tcPr>
          <w:p w14:paraId="59642791">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t>合计</w:t>
            </w:r>
          </w:p>
        </w:tc>
        <w:tc>
          <w:tcPr>
            <w:tcW w:w="898" w:type="pct"/>
            <w:shd w:val="clear" w:color="auto" w:fill="auto"/>
            <w:noWrap w:val="0"/>
            <w:vAlign w:val="center"/>
          </w:tcPr>
          <w:p w14:paraId="312FCF3E">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237.132</w:t>
            </w:r>
            <w:r>
              <w:rPr>
                <w:rFonts w:hint="eastAsia" w:ascii="仿宋_GB2312" w:hAnsi="仿宋_GB2312" w:eastAsia="仿宋_GB2312" w:cs="仿宋_GB2312"/>
                <w:b/>
                <w:bCs/>
                <w:color w:val="000000"/>
                <w:kern w:val="0"/>
                <w:sz w:val="28"/>
                <w:szCs w:val="28"/>
                <w:lang w:val="en-US" w:eastAsia="zh-CN"/>
              </w:rPr>
              <w:fldChar w:fldCharType="end"/>
            </w:r>
          </w:p>
        </w:tc>
        <w:tc>
          <w:tcPr>
            <w:tcW w:w="981" w:type="pct"/>
            <w:noWrap w:val="0"/>
            <w:vAlign w:val="center"/>
          </w:tcPr>
          <w:p w14:paraId="52B418DB">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8"/>
                <w:szCs w:val="28"/>
                <w:lang w:val="en-US" w:eastAsia="zh-CN"/>
              </w:rPr>
            </w:pPr>
          </w:p>
        </w:tc>
        <w:tc>
          <w:tcPr>
            <w:tcW w:w="882" w:type="pct"/>
            <w:noWrap w:val="0"/>
            <w:vAlign w:val="center"/>
          </w:tcPr>
          <w:p w14:paraId="5AA138A2">
            <w:pPr>
              <w:keepNext w:val="0"/>
              <w:keepLines w:val="0"/>
              <w:pageBreakBefore w:val="0"/>
              <w:widowControl w:val="0"/>
              <w:kinsoku/>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b/>
                <w:bCs/>
                <w:color w:val="000000"/>
                <w:kern w:val="0"/>
                <w:sz w:val="28"/>
                <w:szCs w:val="28"/>
                <w:lang w:val="en-US" w:eastAsia="zh-CN"/>
              </w:rPr>
            </w:pPr>
            <w:r>
              <w:rPr>
                <w:rFonts w:hint="eastAsia" w:ascii="仿宋_GB2312" w:hAnsi="仿宋_GB2312" w:eastAsia="仿宋_GB2312" w:cs="仿宋_GB2312"/>
                <w:b/>
                <w:bCs/>
                <w:color w:val="000000"/>
                <w:kern w:val="0"/>
                <w:sz w:val="28"/>
                <w:szCs w:val="28"/>
                <w:lang w:val="en-US" w:eastAsia="zh-CN"/>
              </w:rPr>
              <w:fldChar w:fldCharType="begin"/>
            </w:r>
            <w:r>
              <w:rPr>
                <w:rFonts w:hint="eastAsia" w:ascii="仿宋_GB2312" w:hAnsi="仿宋_GB2312" w:eastAsia="仿宋_GB2312" w:cs="仿宋_GB2312"/>
                <w:b/>
                <w:bCs/>
                <w:color w:val="000000"/>
                <w:kern w:val="0"/>
                <w:sz w:val="28"/>
                <w:szCs w:val="28"/>
                <w:lang w:val="en-US" w:eastAsia="zh-CN"/>
              </w:rPr>
              <w:instrText xml:space="preserve"> =SUM(ABOVE) \# "0.000" \* MERGEFORMAT </w:instrText>
            </w:r>
            <w:r>
              <w:rPr>
                <w:rFonts w:hint="eastAsia" w:ascii="仿宋_GB2312" w:hAnsi="仿宋_GB2312" w:eastAsia="仿宋_GB2312" w:cs="仿宋_GB2312"/>
                <w:b/>
                <w:bCs/>
                <w:color w:val="000000"/>
                <w:kern w:val="0"/>
                <w:sz w:val="28"/>
                <w:szCs w:val="28"/>
                <w:lang w:val="en-US" w:eastAsia="zh-CN"/>
              </w:rPr>
              <w:fldChar w:fldCharType="separate"/>
            </w:r>
            <w:r>
              <w:rPr>
                <w:rFonts w:hint="eastAsia" w:ascii="仿宋_GB2312" w:hAnsi="仿宋_GB2312" w:eastAsia="仿宋_GB2312" w:cs="仿宋_GB2312"/>
                <w:b/>
                <w:bCs/>
                <w:color w:val="000000"/>
                <w:kern w:val="0"/>
                <w:sz w:val="28"/>
                <w:szCs w:val="28"/>
                <w:lang w:val="en-US" w:eastAsia="zh-CN"/>
              </w:rPr>
              <w:t>22.387</w:t>
            </w:r>
            <w:r>
              <w:rPr>
                <w:rFonts w:hint="eastAsia" w:ascii="仿宋_GB2312" w:hAnsi="仿宋_GB2312" w:eastAsia="仿宋_GB2312" w:cs="仿宋_GB2312"/>
                <w:b/>
                <w:bCs/>
                <w:color w:val="000000"/>
                <w:kern w:val="0"/>
                <w:sz w:val="28"/>
                <w:szCs w:val="28"/>
                <w:lang w:val="en-US" w:eastAsia="zh-CN"/>
              </w:rPr>
              <w:fldChar w:fldCharType="end"/>
            </w:r>
          </w:p>
        </w:tc>
      </w:tr>
    </w:tbl>
    <w:p w14:paraId="77F74659">
      <w:pPr>
        <w:keepNext w:val="0"/>
        <w:keepLines w:val="0"/>
        <w:pageBreakBefore w:val="0"/>
        <w:widowControl w:val="0"/>
        <w:kinsoku/>
        <w:wordWrap w:val="0"/>
        <w:overflowPunct/>
        <w:topLinePunct w:val="0"/>
        <w:autoSpaceDE/>
        <w:autoSpaceDN/>
        <w:bidi w:val="0"/>
        <w:adjustRightInd/>
        <w:snapToGrid/>
        <w:spacing w:line="430" w:lineRule="exact"/>
        <w:ind w:left="0" w:leftChars="0" w:firstLine="643" w:firstLineChars="200"/>
        <w:textAlignment w:val="auto"/>
        <w:outlineLvl w:val="9"/>
        <w:rPr>
          <w:rFonts w:hint="eastAsia"/>
          <w:lang w:val="en-US" w:eastAsia="zh-CN"/>
        </w:rPr>
      </w:pPr>
      <w:r>
        <w:rPr>
          <w:rFonts w:hint="eastAsia" w:ascii="仿宋_GB2312" w:hAnsi="仿宋_GB2312" w:eastAsia="仿宋_GB2312" w:cs="仿宋_GB2312"/>
          <w:b/>
          <w:bCs/>
          <w:sz w:val="32"/>
          <w:szCs w:val="32"/>
          <w:lang w:val="en-US" w:eastAsia="zh-CN"/>
        </w:rPr>
        <w:t>两项费用总计人民币大写：</w:t>
      </w:r>
      <w:r>
        <w:rPr>
          <w:rFonts w:hint="eastAsia" w:ascii="仿宋_GB2312" w:hAnsi="仿宋_GB2312" w:eastAsia="仿宋_GB2312" w:cs="仿宋_GB2312"/>
          <w:b/>
          <w:bCs/>
          <w:sz w:val="32"/>
          <w:szCs w:val="32"/>
          <w:lang w:val="en-US" w:eastAsia="zh-CN"/>
        </w:rPr>
        <w:fldChar w:fldCharType="begin"/>
      </w:r>
      <w:r>
        <w:rPr>
          <w:rFonts w:hint="eastAsia" w:ascii="仿宋_GB2312" w:hAnsi="仿宋_GB2312" w:eastAsia="仿宋_GB2312" w:cs="仿宋_GB2312"/>
          <w:b/>
          <w:bCs/>
          <w:sz w:val="32"/>
          <w:szCs w:val="32"/>
          <w:lang w:val="en-US" w:eastAsia="zh-CN"/>
        </w:rPr>
        <w:instrText xml:space="preserve"> = 9973180 \* CHINESENUM4 \* MERGEFORMAT </w:instrText>
      </w:r>
      <w:r>
        <w:rPr>
          <w:rFonts w:hint="eastAsia" w:ascii="仿宋_GB2312" w:hAnsi="仿宋_GB2312" w:eastAsia="仿宋_GB2312" w:cs="仿宋_GB2312"/>
          <w:b/>
          <w:bCs/>
          <w:sz w:val="32"/>
          <w:szCs w:val="32"/>
          <w:lang w:val="en-US" w:eastAsia="zh-CN"/>
        </w:rPr>
        <w:fldChar w:fldCharType="separate"/>
      </w:r>
      <w:r>
        <w:rPr>
          <w:rFonts w:hint="eastAsia" w:ascii="仿宋_GB2312" w:hAnsi="仿宋_GB2312" w:eastAsia="仿宋_GB2312" w:cs="仿宋_GB2312"/>
          <w:b/>
          <w:bCs/>
          <w:sz w:val="32"/>
          <w:szCs w:val="32"/>
          <w:lang w:val="en-US" w:eastAsia="zh-CN"/>
        </w:rPr>
        <w:t>玖佰玖拾柒万叁</w:t>
      </w:r>
      <w:bookmarkStart w:id="0" w:name="_GoBack"/>
      <w:bookmarkEnd w:id="0"/>
      <w:r>
        <w:rPr>
          <w:rFonts w:hint="eastAsia" w:ascii="仿宋_GB2312" w:hAnsi="仿宋_GB2312" w:eastAsia="仿宋_GB2312" w:cs="仿宋_GB2312"/>
          <w:b/>
          <w:bCs/>
          <w:sz w:val="32"/>
          <w:szCs w:val="32"/>
          <w:lang w:val="en-US" w:eastAsia="zh-CN"/>
        </w:rPr>
        <w:t>仟壹佰玖拾元整</w:t>
      </w:r>
      <w:r>
        <w:rPr>
          <w:rFonts w:hint="eastAsia" w:ascii="仿宋_GB2312" w:hAnsi="仿宋_GB2312" w:eastAsia="仿宋_GB2312" w:cs="仿宋_GB2312"/>
          <w:b/>
          <w:bCs/>
          <w:sz w:val="32"/>
          <w:szCs w:val="32"/>
          <w:lang w:val="en-US" w:eastAsia="zh-CN"/>
        </w:rPr>
        <w:fldChar w:fldCharType="end"/>
      </w:r>
      <w:r>
        <w:rPr>
          <w:rFonts w:hint="eastAsia" w:ascii="仿宋_GB2312" w:hAnsi="仿宋_GB2312" w:eastAsia="仿宋_GB2312" w:cs="仿宋_GB2312"/>
          <w:b/>
          <w:bCs/>
          <w:sz w:val="32"/>
          <w:szCs w:val="32"/>
          <w:lang w:val="en-US" w:eastAsia="zh-CN"/>
        </w:rPr>
        <w:t>（小写：997.319万元）。</w:t>
      </w:r>
    </w:p>
    <w:p w14:paraId="2F83773A">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（二）支付对象</w:t>
      </w:r>
      <w:r>
        <w:rPr>
          <w:rFonts w:hint="eastAsia" w:ascii="仿宋" w:hAnsi="仿宋" w:eastAsia="仿宋" w:cs="仿宋"/>
          <w:sz w:val="30"/>
          <w:szCs w:val="30"/>
          <w:lang w:val="en-US" w:eastAsia="zh-CN"/>
        </w:rPr>
        <w:t xml:space="preserve"> </w:t>
      </w:r>
    </w:p>
    <w:p w14:paraId="0DAD8EC3">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1、土地补偿费、安置补助费足额支付给被征地农村集体经济组织，被征地农村集体经济组织根据分配方案进行分配。 </w:t>
      </w:r>
    </w:p>
    <w:p w14:paraId="1A08BD5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2、青苗及树木等属于拟被征地农村集体经济组织所有的，其补偿费支付给拟被征地农村集体经济组织；属于个人或承包经营者所有的，其补偿费支付给个人或承包经营者。 </w:t>
      </w:r>
    </w:p>
    <w:p w14:paraId="22DA5C00">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（三）支付方式</w:t>
      </w:r>
      <w:r>
        <w:rPr>
          <w:rFonts w:hint="eastAsia" w:ascii="仿宋" w:hAnsi="仿宋" w:eastAsia="仿宋" w:cs="仿宋"/>
          <w:sz w:val="30"/>
          <w:szCs w:val="30"/>
          <w:lang w:val="en-US" w:eastAsia="zh-CN"/>
        </w:rPr>
        <w:t xml:space="preserve"> </w:t>
      </w:r>
    </w:p>
    <w:p w14:paraId="4D2F08A6">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所有费用以转账方式线上支付。</w:t>
      </w:r>
      <w:r>
        <w:rPr>
          <w:rFonts w:hint="eastAsia" w:ascii="仿宋" w:hAnsi="仿宋" w:eastAsia="仿宋" w:cs="仿宋"/>
          <w:sz w:val="30"/>
          <w:szCs w:val="30"/>
          <w:lang w:val="en-US" w:eastAsia="zh-CN"/>
        </w:rPr>
        <w:t xml:space="preserve"> </w:t>
      </w:r>
    </w:p>
    <w:p w14:paraId="3B7D8A4D">
      <w:pPr>
        <w:keepNext w:val="0"/>
        <w:keepLines w:val="0"/>
        <w:pageBreakBefore w:val="0"/>
        <w:widowControl w:val="0"/>
        <w:kinsoku/>
        <w:wordWrap w:val="0"/>
        <w:overflowPunct/>
        <w:topLinePunct w:val="0"/>
        <w:autoSpaceDE/>
        <w:autoSpaceDN/>
        <w:bidi w:val="0"/>
        <w:adjustRightInd/>
        <w:snapToGrid/>
        <w:spacing w:line="430" w:lineRule="exact"/>
        <w:ind w:left="0" w:leftChars="0" w:firstLine="602" w:firstLineChars="200"/>
        <w:textAlignment w:val="auto"/>
        <w:outlineLvl w:val="9"/>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（四）支付期限</w:t>
      </w:r>
      <w:r>
        <w:rPr>
          <w:rFonts w:hint="eastAsia" w:ascii="仿宋" w:hAnsi="仿宋" w:eastAsia="仿宋" w:cs="仿宋"/>
          <w:sz w:val="30"/>
          <w:szCs w:val="30"/>
          <w:lang w:val="en-US" w:eastAsia="zh-CN"/>
        </w:rPr>
        <w:t xml:space="preserve"> </w:t>
      </w:r>
    </w:p>
    <w:p w14:paraId="4185D08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上述费用应当在征收土地公告发布之日起60日内足额支付。对个别未达成征地补偿安置协议的，支付期限自征收土地补偿安置决定作出之日起计算，即作出补偿安置决定之日起60日之内支付。</w:t>
      </w:r>
    </w:p>
    <w:p w14:paraId="54325AD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 w:hAnsi="仿宋" w:eastAsia="仿宋" w:cs="仿宋"/>
          <w:sz w:val="30"/>
          <w:szCs w:val="30"/>
          <w:lang w:val="en-US" w:eastAsia="zh-CN"/>
        </w:rPr>
      </w:pPr>
      <w:r>
        <w:rPr>
          <w:rFonts w:hint="eastAsia" w:ascii="仿宋_GB2312" w:hAnsi="仿宋_GB2312" w:eastAsia="仿宋_GB2312" w:cs="仿宋_GB2312"/>
          <w:sz w:val="32"/>
          <w:szCs w:val="32"/>
          <w:lang w:val="en-US" w:eastAsia="zh-CN"/>
        </w:rPr>
        <w:t>其他安置方式的期限按协议约定执行。</w:t>
      </w:r>
    </w:p>
    <w:p w14:paraId="585B31B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 w:hAnsi="仿宋" w:eastAsia="仿宋" w:cs="仿宋"/>
          <w:sz w:val="30"/>
          <w:szCs w:val="30"/>
          <w:lang w:val="en-US" w:eastAsia="zh-CN"/>
        </w:rPr>
      </w:pPr>
      <w:r>
        <w:rPr>
          <w:rFonts w:hint="eastAsia" w:ascii="黑体" w:hAnsi="Times New Roman" w:eastAsia="黑体" w:cs="Times New Roman"/>
          <w:bCs/>
          <w:sz w:val="32"/>
          <w:szCs w:val="32"/>
          <w:u w:val="none"/>
          <w:lang w:val="en-US" w:eastAsia="zh-CN"/>
        </w:rPr>
        <w:t>五、公告期限</w:t>
      </w:r>
      <w:r>
        <w:rPr>
          <w:rFonts w:hint="eastAsia" w:ascii="仿宋" w:hAnsi="仿宋" w:eastAsia="仿宋" w:cs="仿宋"/>
          <w:sz w:val="30"/>
          <w:szCs w:val="30"/>
          <w:lang w:val="en-US" w:eastAsia="zh-CN"/>
        </w:rPr>
        <w:t xml:space="preserve"> </w:t>
      </w:r>
    </w:p>
    <w:p w14:paraId="7F80C015">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本公告期限自2025年5月6日至2025年6月7日。 </w:t>
      </w:r>
    </w:p>
    <w:p w14:paraId="350CE681">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本公告同时在横峰县人民政府网站予以公告，网址：</w:t>
      </w:r>
    </w:p>
    <w:p w14:paraId="64C39E02">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http://www.hfzf.gov.cn/hfzf/tdzs2/xlist.shtml</w:t>
      </w:r>
    </w:p>
    <w:p w14:paraId="5BEFD9A4">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六、补偿登记 </w:t>
      </w:r>
    </w:p>
    <w:p w14:paraId="6F9DE4E0">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自公告发布后，被征收土地所有权人、使用权人请于2025年6月7日前，持不动产权属证明材料前往横峰县自然资源局三楼土地征收服务股办理补偿登记（或书面委托他人办理补偿登记），未在规定期限内办理补偿登记的，相关信息按照土地现状调查公示结果确定。</w:t>
      </w:r>
    </w:p>
    <w:p w14:paraId="0F4B76F8">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七、听证事项 </w:t>
      </w:r>
    </w:p>
    <w:p w14:paraId="7DB0F527">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按照《自然资源听证规定》规定，拟被征地农村集体经济组织及成员应在收到听证告知书之日起5个工作日内提出书面申请</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逾期未提出的</w:t>
      </w:r>
      <w:r>
        <w:rPr>
          <w:rFonts w:hint="eastAsia" w:ascii="仿宋_GB2312" w:hAnsi="仿宋_GB2312" w:eastAsia="仿宋_GB2312" w:cs="仿宋_GB2312"/>
          <w:sz w:val="32"/>
          <w:szCs w:val="32"/>
          <w:lang w:val="en" w:eastAsia="zh-CN"/>
        </w:rPr>
        <w:t>，</w:t>
      </w:r>
      <w:r>
        <w:rPr>
          <w:rFonts w:hint="eastAsia" w:ascii="仿宋_GB2312" w:hAnsi="仿宋_GB2312" w:eastAsia="仿宋_GB2312" w:cs="仿宋_GB2312"/>
          <w:sz w:val="32"/>
          <w:szCs w:val="32"/>
          <w:lang w:val="en-US" w:eastAsia="zh-CN"/>
        </w:rPr>
        <w:t>视为放弃听证。超半数农村集体经济组织成员对方案提出异议的，横峰县人民政府将依法组织召开听证会，相关事项另行通知。</w:t>
      </w:r>
    </w:p>
    <w:p w14:paraId="2195E160">
      <w:pPr>
        <w:keepNext w:val="0"/>
        <w:keepLines w:val="0"/>
        <w:pageBreakBefore w:val="0"/>
        <w:widowControl w:val="0"/>
        <w:kinsoku/>
        <w:wordWrap/>
        <w:overflowPunct/>
        <w:topLinePunct w:val="0"/>
        <w:autoSpaceDE/>
        <w:autoSpaceDN/>
        <w:bidi w:val="0"/>
        <w:adjustRightInd/>
        <w:snapToGrid/>
        <w:spacing w:line="430" w:lineRule="exact"/>
        <w:ind w:firstLine="640" w:firstLineChars="200"/>
        <w:textAlignment w:val="auto"/>
        <w:rPr>
          <w:rFonts w:hint="eastAsia" w:ascii="黑体" w:hAnsi="Times New Roman" w:eastAsia="黑体" w:cs="Times New Roman"/>
          <w:bCs/>
          <w:sz w:val="32"/>
          <w:szCs w:val="32"/>
          <w:u w:val="none"/>
          <w:lang w:val="en-US" w:eastAsia="zh-CN"/>
        </w:rPr>
      </w:pPr>
      <w:r>
        <w:rPr>
          <w:rFonts w:hint="eastAsia" w:ascii="黑体" w:hAnsi="Times New Roman" w:eastAsia="黑体" w:cs="Times New Roman"/>
          <w:bCs/>
          <w:sz w:val="32"/>
          <w:szCs w:val="32"/>
          <w:u w:val="none"/>
          <w:lang w:val="en-US" w:eastAsia="zh-CN"/>
        </w:rPr>
        <w:t xml:space="preserve">八、异议反馈与处理 </w:t>
      </w:r>
    </w:p>
    <w:p w14:paraId="692361AC">
      <w:pPr>
        <w:keepNext w:val="0"/>
        <w:keepLines w:val="0"/>
        <w:pageBreakBefore w:val="0"/>
        <w:widowControl w:val="0"/>
        <w:kinsoku/>
        <w:overflowPunct/>
        <w:topLinePunct w:val="0"/>
        <w:autoSpaceDE/>
        <w:autoSpaceDN/>
        <w:bidi w:val="0"/>
        <w:adjustRightInd/>
        <w:snapToGrid/>
        <w:spacing w:line="430" w:lineRule="exact"/>
        <w:ind w:right="-92" w:rightChars="-44" w:firstLine="640" w:firstLineChars="200"/>
        <w:textAlignment w:val="auto"/>
        <w:rPr>
          <w:rFonts w:hint="eastAsia" w:ascii="仿宋_GB2312" w:hAnsi="仿宋_GB2312" w:eastAsia="仿宋_GB2312" w:cs="仿宋_GB2312"/>
          <w:bCs/>
          <w:sz w:val="32"/>
          <w:szCs w:val="32"/>
          <w:u w:val="none"/>
          <w:lang w:val="en-US" w:eastAsia="zh-CN"/>
        </w:rPr>
      </w:pPr>
      <w:r>
        <w:rPr>
          <w:rFonts w:hint="eastAsia" w:ascii="仿宋_GB2312" w:hAnsi="仿宋_GB2312" w:eastAsia="仿宋_GB2312" w:cs="仿宋_GB2312"/>
          <w:sz w:val="32"/>
          <w:szCs w:val="32"/>
          <w:lang w:val="en-US" w:eastAsia="zh-CN"/>
        </w:rPr>
        <w:t>拟征收土地范围内的土地所有权人、使用权人对补偿安置方案有异议的，在本公告期内提出。我县人民政府将结合异议反馈及听证情况，适时修改补偿安置方案并再次公告。</w:t>
      </w:r>
    </w:p>
    <w:p w14:paraId="4AFAB8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p>
    <w:p w14:paraId="65A1DB87">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联系单位：横峰县自然资源局</w:t>
      </w:r>
    </w:p>
    <w:p w14:paraId="02047403">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联系地点：横峰县自然资源局三楼</w:t>
      </w:r>
      <w:r>
        <w:rPr>
          <w:rFonts w:hint="eastAsia" w:ascii="仿宋_GB2312" w:hAnsi="仿宋_GB2312" w:eastAsia="仿宋_GB2312" w:cs="仿宋_GB2312"/>
          <w:b w:val="0"/>
          <w:i w:val="0"/>
          <w:caps w:val="0"/>
          <w:spacing w:val="0"/>
          <w:w w:val="100"/>
          <w:sz w:val="32"/>
          <w:szCs w:val="32"/>
          <w:highlight w:val="none"/>
          <w:lang w:val="en-US" w:eastAsia="zh-CN"/>
        </w:rPr>
        <w:t>土地征收服务股</w:t>
      </w:r>
      <w:r>
        <w:rPr>
          <w:rFonts w:hint="eastAsia" w:ascii="仿宋_GB2312" w:hAnsi="仿宋_GB2312" w:eastAsia="仿宋_GB2312" w:cs="仿宋_GB2312"/>
          <w:sz w:val="32"/>
          <w:szCs w:val="32"/>
          <w:lang w:val="en-US" w:eastAsia="zh-CN"/>
        </w:rPr>
        <w:t xml:space="preserve"> </w:t>
      </w:r>
    </w:p>
    <w:p w14:paraId="6C9AB591">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联系人员：潘斌斌  </w:t>
      </w:r>
    </w:p>
    <w:p w14:paraId="7566726B">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textAlignment w:val="auto"/>
        <w:outlineLvl w:val="9"/>
        <w:rPr>
          <w:rFonts w:hint="eastAsia"/>
          <w:lang w:val="en-US" w:eastAsia="zh-CN"/>
        </w:rPr>
      </w:pPr>
      <w:r>
        <w:rPr>
          <w:rFonts w:hint="eastAsia" w:ascii="仿宋_GB2312" w:hAnsi="仿宋_GB2312" w:eastAsia="仿宋_GB2312" w:cs="仿宋_GB2312"/>
          <w:sz w:val="32"/>
          <w:szCs w:val="32"/>
          <w:lang w:val="en-US" w:eastAsia="zh-CN"/>
        </w:rPr>
        <w:t xml:space="preserve">联系电话：0793-5503637 </w:t>
      </w:r>
    </w:p>
    <w:p w14:paraId="07C1F97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outlineLvl w:val="9"/>
        <w:rPr>
          <w:rFonts w:hint="eastAsia" w:ascii="仿宋_GB2312" w:hAnsi="仿宋_GB2312" w:eastAsia="仿宋_GB2312" w:cs="仿宋_GB2312"/>
          <w:sz w:val="32"/>
          <w:szCs w:val="32"/>
          <w:lang w:val="en-US" w:eastAsia="zh-CN"/>
        </w:rPr>
      </w:pPr>
    </w:p>
    <w:p w14:paraId="280D722F">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1492A6A7">
      <w:pPr>
        <w:pStyle w:val="2"/>
        <w:keepNext w:val="0"/>
        <w:keepLines w:val="0"/>
        <w:pageBreakBefore w:val="0"/>
        <w:widowControl w:val="0"/>
        <w:kinsoku/>
        <w:overflowPunct/>
        <w:topLinePunct w:val="0"/>
        <w:autoSpaceDE/>
        <w:autoSpaceDN/>
        <w:bidi w:val="0"/>
        <w:adjustRightInd/>
        <w:spacing w:line="430" w:lineRule="exact"/>
        <w:textAlignment w:val="auto"/>
        <w:rPr>
          <w:rFonts w:hint="eastAsia" w:ascii="仿宋_GB2312" w:hAnsi="仿宋_GB2312" w:eastAsia="仿宋_GB2312" w:cs="仿宋_GB2312"/>
          <w:sz w:val="32"/>
          <w:szCs w:val="32"/>
          <w:lang w:val="en-US" w:eastAsia="zh-CN"/>
        </w:rPr>
      </w:pPr>
    </w:p>
    <w:p w14:paraId="2D10088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横峰县人民政府</w:t>
      </w:r>
    </w:p>
    <w:p w14:paraId="6ADE4552">
      <w:pPr>
        <w:keepNext w:val="0"/>
        <w:keepLines w:val="0"/>
        <w:pageBreakBefore w:val="0"/>
        <w:widowControl w:val="0"/>
        <w:kinsoku/>
        <w:wordWrap w:val="0"/>
        <w:overflowPunct/>
        <w:topLinePunct w:val="0"/>
        <w:autoSpaceDE/>
        <w:autoSpaceDN/>
        <w:bidi w:val="0"/>
        <w:adjustRightInd/>
        <w:snapToGrid/>
        <w:spacing w:line="430" w:lineRule="exact"/>
        <w:ind w:left="0" w:leftChars="0" w:firstLine="640" w:firstLineChars="200"/>
        <w:jc w:val="righ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2025年5月6日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0NjVmYmM0NWZmMWEzM2RiOTM5NGVkYmQwOGZmYmMifQ=="/>
  </w:docVars>
  <w:rsids>
    <w:rsidRoot w:val="60470F10"/>
    <w:rsid w:val="01016C5E"/>
    <w:rsid w:val="010303B2"/>
    <w:rsid w:val="015C1DBB"/>
    <w:rsid w:val="017879F2"/>
    <w:rsid w:val="02395789"/>
    <w:rsid w:val="02874FB9"/>
    <w:rsid w:val="028B69DC"/>
    <w:rsid w:val="03600692"/>
    <w:rsid w:val="038B0220"/>
    <w:rsid w:val="038D65C5"/>
    <w:rsid w:val="03B24640"/>
    <w:rsid w:val="03D2113A"/>
    <w:rsid w:val="04113803"/>
    <w:rsid w:val="047D0461"/>
    <w:rsid w:val="052434C5"/>
    <w:rsid w:val="05D20F9F"/>
    <w:rsid w:val="05E6207A"/>
    <w:rsid w:val="06F640F2"/>
    <w:rsid w:val="07EC0192"/>
    <w:rsid w:val="081B342D"/>
    <w:rsid w:val="082569A6"/>
    <w:rsid w:val="083572E7"/>
    <w:rsid w:val="083D5469"/>
    <w:rsid w:val="083E6046"/>
    <w:rsid w:val="08D06772"/>
    <w:rsid w:val="08E96B9D"/>
    <w:rsid w:val="098F41B9"/>
    <w:rsid w:val="099E740A"/>
    <w:rsid w:val="0A176D34"/>
    <w:rsid w:val="0A5A7609"/>
    <w:rsid w:val="0AE20526"/>
    <w:rsid w:val="0AE5100F"/>
    <w:rsid w:val="0D440DD0"/>
    <w:rsid w:val="0D8516D3"/>
    <w:rsid w:val="0DC33448"/>
    <w:rsid w:val="0E7C0CDA"/>
    <w:rsid w:val="0EDD3455"/>
    <w:rsid w:val="0F126C0C"/>
    <w:rsid w:val="0FD039E2"/>
    <w:rsid w:val="119304A3"/>
    <w:rsid w:val="12162CEE"/>
    <w:rsid w:val="12CD545B"/>
    <w:rsid w:val="130342EC"/>
    <w:rsid w:val="14350A22"/>
    <w:rsid w:val="14776457"/>
    <w:rsid w:val="14C005B3"/>
    <w:rsid w:val="14EA7E7C"/>
    <w:rsid w:val="15391795"/>
    <w:rsid w:val="15441484"/>
    <w:rsid w:val="1547155E"/>
    <w:rsid w:val="158F525C"/>
    <w:rsid w:val="16C27DDC"/>
    <w:rsid w:val="16DC0E58"/>
    <w:rsid w:val="16F42ED4"/>
    <w:rsid w:val="17B230A8"/>
    <w:rsid w:val="187B264F"/>
    <w:rsid w:val="18FD5071"/>
    <w:rsid w:val="19067C30"/>
    <w:rsid w:val="1912647A"/>
    <w:rsid w:val="19B853DC"/>
    <w:rsid w:val="19C5386D"/>
    <w:rsid w:val="19E341FE"/>
    <w:rsid w:val="19FB0CBC"/>
    <w:rsid w:val="1AB86BAD"/>
    <w:rsid w:val="1B2304CB"/>
    <w:rsid w:val="1B2F454E"/>
    <w:rsid w:val="1C80527A"/>
    <w:rsid w:val="1D322C47"/>
    <w:rsid w:val="1E1D5DCD"/>
    <w:rsid w:val="1EBE15AE"/>
    <w:rsid w:val="1EFF4DAB"/>
    <w:rsid w:val="1F217892"/>
    <w:rsid w:val="1FDB053D"/>
    <w:rsid w:val="20C235DC"/>
    <w:rsid w:val="20F72125"/>
    <w:rsid w:val="213045FF"/>
    <w:rsid w:val="21A52FF1"/>
    <w:rsid w:val="224C4164"/>
    <w:rsid w:val="22983789"/>
    <w:rsid w:val="22D036B1"/>
    <w:rsid w:val="246E1A6F"/>
    <w:rsid w:val="25A30601"/>
    <w:rsid w:val="25C31322"/>
    <w:rsid w:val="2620749E"/>
    <w:rsid w:val="26521066"/>
    <w:rsid w:val="2670660D"/>
    <w:rsid w:val="27B77ACB"/>
    <w:rsid w:val="27D447CC"/>
    <w:rsid w:val="28687CA5"/>
    <w:rsid w:val="29060038"/>
    <w:rsid w:val="2A267AF0"/>
    <w:rsid w:val="2AAF1221"/>
    <w:rsid w:val="2AD42833"/>
    <w:rsid w:val="2AE84108"/>
    <w:rsid w:val="2B501AAD"/>
    <w:rsid w:val="2BD24109"/>
    <w:rsid w:val="2C5524AE"/>
    <w:rsid w:val="2CD9361A"/>
    <w:rsid w:val="2D412A32"/>
    <w:rsid w:val="2E783D1C"/>
    <w:rsid w:val="30362375"/>
    <w:rsid w:val="323B14D0"/>
    <w:rsid w:val="34C71A69"/>
    <w:rsid w:val="35A12C80"/>
    <w:rsid w:val="35B84243"/>
    <w:rsid w:val="35BE3ECD"/>
    <w:rsid w:val="35DB5480"/>
    <w:rsid w:val="369861A9"/>
    <w:rsid w:val="36FB3CC0"/>
    <w:rsid w:val="381A467A"/>
    <w:rsid w:val="388C0020"/>
    <w:rsid w:val="394202A3"/>
    <w:rsid w:val="39574993"/>
    <w:rsid w:val="3AB44863"/>
    <w:rsid w:val="3AD357AE"/>
    <w:rsid w:val="3C70501D"/>
    <w:rsid w:val="3DB97672"/>
    <w:rsid w:val="3F592D16"/>
    <w:rsid w:val="3F8118BA"/>
    <w:rsid w:val="3FBA36AA"/>
    <w:rsid w:val="418436DD"/>
    <w:rsid w:val="419E729D"/>
    <w:rsid w:val="41BE2340"/>
    <w:rsid w:val="42385237"/>
    <w:rsid w:val="42A82437"/>
    <w:rsid w:val="42CD5832"/>
    <w:rsid w:val="43CD398E"/>
    <w:rsid w:val="44675366"/>
    <w:rsid w:val="44A54CD3"/>
    <w:rsid w:val="450242C7"/>
    <w:rsid w:val="45196D07"/>
    <w:rsid w:val="461344EF"/>
    <w:rsid w:val="465D6208"/>
    <w:rsid w:val="46AA6361"/>
    <w:rsid w:val="48ED5F94"/>
    <w:rsid w:val="49AE42D6"/>
    <w:rsid w:val="4A496829"/>
    <w:rsid w:val="4AA948CD"/>
    <w:rsid w:val="4CDD2406"/>
    <w:rsid w:val="4CDE41D7"/>
    <w:rsid w:val="4D082A36"/>
    <w:rsid w:val="4D813DEC"/>
    <w:rsid w:val="4D8C367F"/>
    <w:rsid w:val="4DBF22D5"/>
    <w:rsid w:val="4E132C4A"/>
    <w:rsid w:val="4E6D14FD"/>
    <w:rsid w:val="500F06C5"/>
    <w:rsid w:val="50A83074"/>
    <w:rsid w:val="51902427"/>
    <w:rsid w:val="51A12A32"/>
    <w:rsid w:val="52444CB9"/>
    <w:rsid w:val="52707792"/>
    <w:rsid w:val="53782433"/>
    <w:rsid w:val="53CC56BF"/>
    <w:rsid w:val="53D5318D"/>
    <w:rsid w:val="56271E64"/>
    <w:rsid w:val="562E5554"/>
    <w:rsid w:val="568F45D1"/>
    <w:rsid w:val="56AA4A2A"/>
    <w:rsid w:val="57494ADC"/>
    <w:rsid w:val="57820FDB"/>
    <w:rsid w:val="58430E84"/>
    <w:rsid w:val="585A2BD4"/>
    <w:rsid w:val="58AA7B94"/>
    <w:rsid w:val="5A3F1475"/>
    <w:rsid w:val="5A594F7D"/>
    <w:rsid w:val="5A941F30"/>
    <w:rsid w:val="5CC05FB8"/>
    <w:rsid w:val="60470F10"/>
    <w:rsid w:val="60BA3B62"/>
    <w:rsid w:val="60C80807"/>
    <w:rsid w:val="614F61F1"/>
    <w:rsid w:val="618E266B"/>
    <w:rsid w:val="61A8173A"/>
    <w:rsid w:val="62AD5197"/>
    <w:rsid w:val="63484D33"/>
    <w:rsid w:val="63495A8C"/>
    <w:rsid w:val="63DA2CBD"/>
    <w:rsid w:val="63EF4DCA"/>
    <w:rsid w:val="63FF6E5F"/>
    <w:rsid w:val="647A1AC0"/>
    <w:rsid w:val="64FB496B"/>
    <w:rsid w:val="663675D9"/>
    <w:rsid w:val="663E6C85"/>
    <w:rsid w:val="667473F9"/>
    <w:rsid w:val="66902879"/>
    <w:rsid w:val="67A4786A"/>
    <w:rsid w:val="68490412"/>
    <w:rsid w:val="686510E4"/>
    <w:rsid w:val="6870741F"/>
    <w:rsid w:val="690C2AB2"/>
    <w:rsid w:val="69416AEB"/>
    <w:rsid w:val="69665F7F"/>
    <w:rsid w:val="696839A1"/>
    <w:rsid w:val="69D4450E"/>
    <w:rsid w:val="69D63F27"/>
    <w:rsid w:val="6A28066C"/>
    <w:rsid w:val="6B345453"/>
    <w:rsid w:val="6B676B8F"/>
    <w:rsid w:val="6B6F7C1D"/>
    <w:rsid w:val="6C1755BC"/>
    <w:rsid w:val="6D091EA5"/>
    <w:rsid w:val="6D5C587A"/>
    <w:rsid w:val="6D611304"/>
    <w:rsid w:val="6DE72159"/>
    <w:rsid w:val="6ED47FE9"/>
    <w:rsid w:val="700E4F6F"/>
    <w:rsid w:val="720D24B0"/>
    <w:rsid w:val="735724E0"/>
    <w:rsid w:val="73F6728B"/>
    <w:rsid w:val="742773AB"/>
    <w:rsid w:val="748719DD"/>
    <w:rsid w:val="758958F4"/>
    <w:rsid w:val="75B21A9F"/>
    <w:rsid w:val="75B305AA"/>
    <w:rsid w:val="767554D9"/>
    <w:rsid w:val="76FB7611"/>
    <w:rsid w:val="77742862"/>
    <w:rsid w:val="77755782"/>
    <w:rsid w:val="78B03D5F"/>
    <w:rsid w:val="78B97DC3"/>
    <w:rsid w:val="7A726CE7"/>
    <w:rsid w:val="7AE40C2D"/>
    <w:rsid w:val="7BD17787"/>
    <w:rsid w:val="7CC95537"/>
    <w:rsid w:val="7E3314F0"/>
    <w:rsid w:val="7EA57E52"/>
    <w:rsid w:val="7F382EE6"/>
    <w:rsid w:val="7FDF66B3"/>
    <w:rsid w:val="7FF04B61"/>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note text"/>
    <w:basedOn w:val="1"/>
    <w:unhideWhenUsed/>
    <w:qFormat/>
    <w:uiPriority w:val="99"/>
    <w:pPr>
      <w:snapToGrid w:val="0"/>
      <w:jc w:val="left"/>
    </w:pPr>
    <w:rPr>
      <w:sz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0"/>
    <w:basedOn w:val="1"/>
    <w:qFormat/>
    <w:uiPriority w:val="0"/>
    <w:rPr>
      <w:kern w:val="0"/>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1235</Words>
  <Characters>1807</Characters>
  <Lines>0</Lines>
  <Paragraphs>0</Paragraphs>
  <TotalTime>9</TotalTime>
  <ScaleCrop>false</ScaleCrop>
  <LinksUpToDate>false</LinksUpToDate>
  <CharactersWithSpaces>1823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2019-01-15T08:08:00Z</dcterms:created>
  <dc:creator>Administrator</dc:creator>
  <cp:lastModifiedBy>安末</cp:lastModifiedBy>
  <cp:lastPrinted>2025-07-10T09:15:00Z</cp:lastPrinted>
  <dcterms:modified xsi:type="dcterms:W3CDTF">2025-07-17T01:01:23Z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9833E7BFC8C947D7B683A5A69318A6D3</vt:lpwstr>
  </property>
  <property fmtid="{D5CDD505-2E9C-101B-9397-08002B2CF9AE}" pid="4" name="KSOTemplateDocerSaveRecord">
    <vt:lpwstr>eyJoZGlkIjoiYWU0NjVmYmM0NWZmMWEzM2RiOTM5NGVkYmQwOGZmYmMiLCJ1c2VySWQiOiI0MzM1NDU1MzQifQ==</vt:lpwstr>
  </property>
</Properties>
</file>