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关于产教融合职业学校周边储备建设项目（二期）拟征收土地补偿安置方案公告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6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产教融合职业学校周边储备建设项目（二期）拟征收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本次拟征地四至范围：老320国道以北，解放东路以南，人民大道以东，古窑东大道以西。经现状调查确认,本次拟征地块土地产权明晰，界址清楚，没有</w:t>
      </w:r>
      <w:bookmarkStart w:id="0" w:name="_GoBack"/>
      <w:bookmarkEnd w:id="0"/>
      <w:r>
        <w:rPr>
          <w:rFonts w:hint="eastAsia" w:ascii="仿宋_GB2312" w:hAnsi="仿宋_GB2312" w:eastAsia="仿宋_GB2312" w:cs="仿宋_GB2312"/>
          <w:sz w:val="32"/>
          <w:szCs w:val="32"/>
          <w:lang w:val="en-US" w:eastAsia="zh-CN"/>
        </w:rPr>
        <w:t>争议。涉及兴安街道城郊村委会下窑口二组、下窑口一组、上窑口组、糯禾垅组</w:t>
      </w:r>
      <w:r>
        <w:rPr>
          <w:rFonts w:hint="eastAsia" w:ascii="仿宋_GB2312" w:hAnsi="仿宋_GB2312" w:eastAsia="仿宋_GB2312" w:cs="仿宋_GB2312"/>
          <w:sz w:val="32"/>
          <w:szCs w:val="32"/>
          <w:lang w:val="en-US" w:eastAsia="zh-CN"/>
        </w:rPr>
        <w:t>。</w:t>
      </w:r>
    </w:p>
    <w:p w14:paraId="64A38D37">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因公共利益的需要，此次拟征收土地规划用途为能源、交通、水利、通信、邮政等基础设施的建设，拟用于产教融合职业学校周边储备建设项目（二期）建设。</w:t>
      </w:r>
    </w:p>
    <w:p w14:paraId="049D287B">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163.336亩。其中：兴安街道城郊村委会下窑口组水田0.884亩；下窑口组水田5.31亩、旱地1.065亩、水塘2.075亩、天然林地19.92亩；上窑口组水田4.164亩、旱地1.668亩、天然林地9.37亩；糯禾垅组水田10.028亩、旱地35.967亩、水塘7.085亩、园地10.36亩、天然林地54.928亩、未利用地（裸岩）0.512亩。</w:t>
      </w:r>
    </w:p>
    <w:p w14:paraId="221648EA">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5D12CC07">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（一）征地补偿安置情况 </w:t>
      </w:r>
    </w:p>
    <w:p w14:paraId="3F5FB2EF">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7"/>
        <w:gridCol w:w="1642"/>
        <w:gridCol w:w="1557"/>
        <w:gridCol w:w="1703"/>
        <w:gridCol w:w="1528"/>
      </w:tblGrid>
      <w:tr w14:paraId="1A467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0" w:type="pct"/>
            <w:noWrap w:val="0"/>
            <w:vAlign w:val="center"/>
          </w:tcPr>
          <w:p w14:paraId="6B9E56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47" w:type="pct"/>
            <w:noWrap w:val="0"/>
            <w:vAlign w:val="center"/>
          </w:tcPr>
          <w:p w14:paraId="751524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898" w:type="pct"/>
            <w:noWrap w:val="0"/>
            <w:vAlign w:val="center"/>
          </w:tcPr>
          <w:p w14:paraId="678882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82" w:type="pct"/>
            <w:noWrap w:val="0"/>
            <w:vAlign w:val="center"/>
          </w:tcPr>
          <w:p w14:paraId="5F89EC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(元/亩)</w:t>
            </w:r>
          </w:p>
        </w:tc>
        <w:tc>
          <w:tcPr>
            <w:tcW w:w="881" w:type="pct"/>
            <w:noWrap w:val="0"/>
            <w:vAlign w:val="center"/>
          </w:tcPr>
          <w:p w14:paraId="7F41FD8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46758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shd w:val="clear" w:color="auto" w:fill="auto"/>
            <w:noWrap w:val="0"/>
            <w:vAlign w:val="center"/>
          </w:tcPr>
          <w:p w14:paraId="76A6A3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兴安街道城郊村委会下窑口二组</w:t>
            </w:r>
          </w:p>
        </w:tc>
        <w:tc>
          <w:tcPr>
            <w:tcW w:w="947" w:type="pct"/>
            <w:shd w:val="clear" w:color="auto" w:fill="auto"/>
            <w:noWrap w:val="0"/>
            <w:vAlign w:val="center"/>
          </w:tcPr>
          <w:p w14:paraId="26E0040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1FDB9B1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0.884</w:t>
            </w:r>
          </w:p>
        </w:tc>
        <w:tc>
          <w:tcPr>
            <w:tcW w:w="982" w:type="pct"/>
            <w:shd w:val="clear" w:color="auto" w:fill="auto"/>
            <w:noWrap w:val="0"/>
            <w:vAlign w:val="center"/>
          </w:tcPr>
          <w:p w14:paraId="47D889E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262D0E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4.066</w:t>
            </w:r>
            <w:r>
              <w:rPr>
                <w:rFonts w:hint="eastAsia" w:ascii="仿宋" w:hAnsi="仿宋" w:eastAsia="仿宋" w:cs="仿宋"/>
                <w:color w:val="000000"/>
                <w:kern w:val="0"/>
                <w:sz w:val="28"/>
                <w:szCs w:val="28"/>
                <w:lang w:val="en-US" w:eastAsia="zh-CN"/>
              </w:rPr>
              <w:fldChar w:fldCharType="end"/>
            </w:r>
          </w:p>
        </w:tc>
      </w:tr>
      <w:tr w14:paraId="7B1BF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restart"/>
            <w:shd w:val="clear" w:color="auto" w:fill="auto"/>
            <w:noWrap w:val="0"/>
            <w:vAlign w:val="center"/>
          </w:tcPr>
          <w:p w14:paraId="7B90740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兴安街道城郊村委会下窑口一组</w:t>
            </w:r>
          </w:p>
        </w:tc>
        <w:tc>
          <w:tcPr>
            <w:tcW w:w="947" w:type="pct"/>
            <w:shd w:val="clear" w:color="auto" w:fill="auto"/>
            <w:noWrap w:val="0"/>
            <w:vAlign w:val="center"/>
          </w:tcPr>
          <w:p w14:paraId="4C5689B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209F47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5.31</w:t>
            </w:r>
          </w:p>
        </w:tc>
        <w:tc>
          <w:tcPr>
            <w:tcW w:w="982" w:type="pct"/>
            <w:shd w:val="clear" w:color="auto" w:fill="auto"/>
            <w:noWrap w:val="0"/>
            <w:vAlign w:val="center"/>
          </w:tcPr>
          <w:p w14:paraId="606FA02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28B216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24.426</w:t>
            </w:r>
            <w:r>
              <w:rPr>
                <w:rFonts w:hint="eastAsia" w:ascii="仿宋" w:hAnsi="仿宋" w:eastAsia="仿宋" w:cs="仿宋"/>
                <w:color w:val="000000"/>
                <w:kern w:val="0"/>
                <w:sz w:val="28"/>
                <w:szCs w:val="28"/>
                <w:lang w:val="en-US" w:eastAsia="zh-CN"/>
              </w:rPr>
              <w:fldChar w:fldCharType="end"/>
            </w:r>
          </w:p>
        </w:tc>
      </w:tr>
      <w:tr w14:paraId="6DC1A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285AE897">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7F504E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898" w:type="pct"/>
            <w:shd w:val="clear" w:color="auto" w:fill="auto"/>
            <w:noWrap w:val="0"/>
            <w:vAlign w:val="center"/>
          </w:tcPr>
          <w:p w14:paraId="79B75C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1.065</w:t>
            </w:r>
          </w:p>
        </w:tc>
        <w:tc>
          <w:tcPr>
            <w:tcW w:w="982" w:type="pct"/>
            <w:shd w:val="clear" w:color="auto" w:fill="auto"/>
            <w:noWrap w:val="0"/>
            <w:vAlign w:val="center"/>
          </w:tcPr>
          <w:p w14:paraId="7EA8BA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14C4B04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4.899</w:t>
            </w:r>
            <w:r>
              <w:rPr>
                <w:rFonts w:hint="eastAsia" w:ascii="仿宋" w:hAnsi="仿宋" w:eastAsia="仿宋" w:cs="仿宋"/>
                <w:color w:val="000000"/>
                <w:kern w:val="0"/>
                <w:sz w:val="28"/>
                <w:szCs w:val="28"/>
                <w:lang w:val="en-US" w:eastAsia="zh-CN"/>
              </w:rPr>
              <w:fldChar w:fldCharType="end"/>
            </w:r>
          </w:p>
        </w:tc>
      </w:tr>
      <w:tr w14:paraId="45B2D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271DAE16">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2D1CA6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水塘</w:t>
            </w:r>
          </w:p>
        </w:tc>
        <w:tc>
          <w:tcPr>
            <w:tcW w:w="898" w:type="pct"/>
            <w:shd w:val="clear" w:color="auto" w:fill="auto"/>
            <w:noWrap w:val="0"/>
            <w:vAlign w:val="center"/>
          </w:tcPr>
          <w:p w14:paraId="6F3346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2.075</w:t>
            </w:r>
          </w:p>
        </w:tc>
        <w:tc>
          <w:tcPr>
            <w:tcW w:w="982" w:type="pct"/>
            <w:shd w:val="clear" w:color="auto" w:fill="auto"/>
            <w:noWrap w:val="0"/>
            <w:vAlign w:val="center"/>
          </w:tcPr>
          <w:p w14:paraId="58D2E1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2ACDACF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9.545</w:t>
            </w:r>
            <w:r>
              <w:rPr>
                <w:rFonts w:hint="eastAsia" w:ascii="仿宋" w:hAnsi="仿宋" w:eastAsia="仿宋" w:cs="仿宋"/>
                <w:color w:val="000000"/>
                <w:kern w:val="0"/>
                <w:sz w:val="28"/>
                <w:szCs w:val="28"/>
                <w:lang w:val="en-US" w:eastAsia="zh-CN"/>
              </w:rPr>
              <w:fldChar w:fldCharType="end"/>
            </w:r>
          </w:p>
        </w:tc>
      </w:tr>
      <w:tr w14:paraId="0E6A0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0BC93BA2">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1DC241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898" w:type="pct"/>
            <w:shd w:val="clear" w:color="auto" w:fill="auto"/>
            <w:noWrap w:val="0"/>
            <w:vAlign w:val="center"/>
          </w:tcPr>
          <w:p w14:paraId="4E9F10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19.92</w:t>
            </w:r>
          </w:p>
        </w:tc>
        <w:tc>
          <w:tcPr>
            <w:tcW w:w="982" w:type="pct"/>
            <w:shd w:val="clear" w:color="auto" w:fill="auto"/>
            <w:noWrap w:val="0"/>
            <w:vAlign w:val="center"/>
          </w:tcPr>
          <w:p w14:paraId="3295BA5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3.22</w:t>
            </w:r>
          </w:p>
        </w:tc>
        <w:tc>
          <w:tcPr>
            <w:tcW w:w="881" w:type="pct"/>
            <w:shd w:val="clear" w:color="auto" w:fill="auto"/>
            <w:noWrap w:val="0"/>
            <w:vAlign w:val="center"/>
          </w:tcPr>
          <w:p w14:paraId="7F31800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64.142</w:t>
            </w:r>
            <w:r>
              <w:rPr>
                <w:rFonts w:hint="eastAsia" w:ascii="仿宋" w:hAnsi="仿宋" w:eastAsia="仿宋" w:cs="仿宋"/>
                <w:color w:val="000000"/>
                <w:kern w:val="0"/>
                <w:sz w:val="28"/>
                <w:szCs w:val="28"/>
                <w:lang w:val="en-US" w:eastAsia="zh-CN"/>
              </w:rPr>
              <w:fldChar w:fldCharType="end"/>
            </w:r>
          </w:p>
        </w:tc>
      </w:tr>
      <w:tr w14:paraId="7D5F6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restart"/>
            <w:shd w:val="clear" w:color="auto" w:fill="auto"/>
            <w:noWrap w:val="0"/>
            <w:vAlign w:val="center"/>
          </w:tcPr>
          <w:p w14:paraId="45C053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兴安街道城郊村委会上窑口组</w:t>
            </w:r>
          </w:p>
        </w:tc>
        <w:tc>
          <w:tcPr>
            <w:tcW w:w="947" w:type="pct"/>
            <w:shd w:val="clear" w:color="auto" w:fill="auto"/>
            <w:noWrap w:val="0"/>
            <w:vAlign w:val="center"/>
          </w:tcPr>
          <w:p w14:paraId="3F3CD53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041C8C0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4.164</w:t>
            </w:r>
          </w:p>
        </w:tc>
        <w:tc>
          <w:tcPr>
            <w:tcW w:w="982" w:type="pct"/>
            <w:shd w:val="clear" w:color="auto" w:fill="auto"/>
            <w:noWrap w:val="0"/>
            <w:vAlign w:val="center"/>
          </w:tcPr>
          <w:p w14:paraId="0D97D9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77ED027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19.154</w:t>
            </w:r>
            <w:r>
              <w:rPr>
                <w:rFonts w:hint="eastAsia" w:ascii="仿宋" w:hAnsi="仿宋" w:eastAsia="仿宋" w:cs="仿宋"/>
                <w:color w:val="000000"/>
                <w:kern w:val="0"/>
                <w:sz w:val="28"/>
                <w:szCs w:val="28"/>
                <w:lang w:val="en-US" w:eastAsia="zh-CN"/>
              </w:rPr>
              <w:fldChar w:fldCharType="end"/>
            </w:r>
          </w:p>
        </w:tc>
      </w:tr>
      <w:tr w14:paraId="221E3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0449A91D">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7367D5A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898" w:type="pct"/>
            <w:shd w:val="clear" w:color="auto" w:fill="auto"/>
            <w:noWrap w:val="0"/>
            <w:vAlign w:val="center"/>
          </w:tcPr>
          <w:p w14:paraId="7E6C330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1.668</w:t>
            </w:r>
          </w:p>
        </w:tc>
        <w:tc>
          <w:tcPr>
            <w:tcW w:w="982" w:type="pct"/>
            <w:shd w:val="clear" w:color="auto" w:fill="auto"/>
            <w:noWrap w:val="0"/>
            <w:vAlign w:val="center"/>
          </w:tcPr>
          <w:p w14:paraId="7F45FBD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0434C7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7.673</w:t>
            </w:r>
            <w:r>
              <w:rPr>
                <w:rFonts w:hint="eastAsia" w:ascii="仿宋" w:hAnsi="仿宋" w:eastAsia="仿宋" w:cs="仿宋"/>
                <w:color w:val="000000"/>
                <w:kern w:val="0"/>
                <w:sz w:val="28"/>
                <w:szCs w:val="28"/>
                <w:lang w:val="en-US" w:eastAsia="zh-CN"/>
              </w:rPr>
              <w:fldChar w:fldCharType="end"/>
            </w:r>
          </w:p>
        </w:tc>
      </w:tr>
      <w:tr w14:paraId="34A3B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0DFAA5E9">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6D787F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898" w:type="pct"/>
            <w:shd w:val="clear" w:color="auto" w:fill="auto"/>
            <w:noWrap w:val="0"/>
            <w:vAlign w:val="center"/>
          </w:tcPr>
          <w:p w14:paraId="4F9772F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9.37</w:t>
            </w:r>
          </w:p>
        </w:tc>
        <w:tc>
          <w:tcPr>
            <w:tcW w:w="982" w:type="pct"/>
            <w:shd w:val="clear" w:color="auto" w:fill="auto"/>
            <w:noWrap w:val="0"/>
            <w:vAlign w:val="center"/>
          </w:tcPr>
          <w:p w14:paraId="2DBBB3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3.22</w:t>
            </w:r>
          </w:p>
        </w:tc>
        <w:tc>
          <w:tcPr>
            <w:tcW w:w="881" w:type="pct"/>
            <w:shd w:val="clear" w:color="auto" w:fill="auto"/>
            <w:noWrap w:val="0"/>
            <w:vAlign w:val="center"/>
          </w:tcPr>
          <w:p w14:paraId="701256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30.171</w:t>
            </w:r>
            <w:r>
              <w:rPr>
                <w:rFonts w:hint="eastAsia" w:ascii="仿宋" w:hAnsi="仿宋" w:eastAsia="仿宋" w:cs="仿宋"/>
                <w:color w:val="000000"/>
                <w:kern w:val="0"/>
                <w:sz w:val="28"/>
                <w:szCs w:val="28"/>
                <w:lang w:val="en-US" w:eastAsia="zh-CN"/>
              </w:rPr>
              <w:fldChar w:fldCharType="end"/>
            </w:r>
          </w:p>
        </w:tc>
      </w:tr>
      <w:tr w14:paraId="2E71B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restart"/>
            <w:shd w:val="clear" w:color="auto" w:fill="auto"/>
            <w:noWrap w:val="0"/>
            <w:vAlign w:val="center"/>
          </w:tcPr>
          <w:p w14:paraId="023F8D7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兴安街道城郊村委会糯禾垅组</w:t>
            </w:r>
          </w:p>
        </w:tc>
        <w:tc>
          <w:tcPr>
            <w:tcW w:w="947" w:type="pct"/>
            <w:shd w:val="clear" w:color="auto" w:fill="auto"/>
            <w:noWrap w:val="0"/>
            <w:vAlign w:val="center"/>
          </w:tcPr>
          <w:p w14:paraId="6486918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6F92CCE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10.028</w:t>
            </w:r>
          </w:p>
        </w:tc>
        <w:tc>
          <w:tcPr>
            <w:tcW w:w="982" w:type="pct"/>
            <w:shd w:val="clear" w:color="auto" w:fill="auto"/>
            <w:noWrap w:val="0"/>
            <w:vAlign w:val="center"/>
          </w:tcPr>
          <w:p w14:paraId="0D961FB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4598B99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46.129</w:t>
            </w:r>
            <w:r>
              <w:rPr>
                <w:rFonts w:hint="eastAsia" w:ascii="仿宋" w:hAnsi="仿宋" w:eastAsia="仿宋" w:cs="仿宋"/>
                <w:color w:val="000000"/>
                <w:kern w:val="0"/>
                <w:sz w:val="28"/>
                <w:szCs w:val="28"/>
                <w:lang w:val="en-US" w:eastAsia="zh-CN"/>
              </w:rPr>
              <w:fldChar w:fldCharType="end"/>
            </w:r>
          </w:p>
        </w:tc>
      </w:tr>
      <w:tr w14:paraId="16FDA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0A694267">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1C4E421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898" w:type="pct"/>
            <w:shd w:val="clear" w:color="auto" w:fill="auto"/>
            <w:noWrap w:val="0"/>
            <w:vAlign w:val="center"/>
          </w:tcPr>
          <w:p w14:paraId="72A2255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35.967</w:t>
            </w:r>
          </w:p>
        </w:tc>
        <w:tc>
          <w:tcPr>
            <w:tcW w:w="982" w:type="pct"/>
            <w:shd w:val="clear" w:color="auto" w:fill="auto"/>
            <w:noWrap w:val="0"/>
            <w:vAlign w:val="center"/>
          </w:tcPr>
          <w:p w14:paraId="6AE1A3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1EC5BA1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165.448</w:t>
            </w:r>
            <w:r>
              <w:rPr>
                <w:rFonts w:hint="eastAsia" w:ascii="仿宋" w:hAnsi="仿宋" w:eastAsia="仿宋" w:cs="仿宋"/>
                <w:color w:val="000000"/>
                <w:kern w:val="0"/>
                <w:sz w:val="28"/>
                <w:szCs w:val="28"/>
                <w:lang w:val="en-US" w:eastAsia="zh-CN"/>
              </w:rPr>
              <w:fldChar w:fldCharType="end"/>
            </w:r>
          </w:p>
        </w:tc>
      </w:tr>
      <w:tr w14:paraId="189EE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30FD8973">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4B4965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水塘</w:t>
            </w:r>
          </w:p>
        </w:tc>
        <w:tc>
          <w:tcPr>
            <w:tcW w:w="898" w:type="pct"/>
            <w:shd w:val="clear" w:color="auto" w:fill="auto"/>
            <w:noWrap w:val="0"/>
            <w:vAlign w:val="center"/>
          </w:tcPr>
          <w:p w14:paraId="6020743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7.085</w:t>
            </w:r>
          </w:p>
        </w:tc>
        <w:tc>
          <w:tcPr>
            <w:tcW w:w="982" w:type="pct"/>
            <w:shd w:val="clear" w:color="auto" w:fill="auto"/>
            <w:noWrap w:val="0"/>
            <w:vAlign w:val="center"/>
          </w:tcPr>
          <w:p w14:paraId="67C33C0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306E97F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32.591</w:t>
            </w:r>
            <w:r>
              <w:rPr>
                <w:rFonts w:hint="eastAsia" w:ascii="仿宋" w:hAnsi="仿宋" w:eastAsia="仿宋" w:cs="仿宋"/>
                <w:color w:val="000000"/>
                <w:kern w:val="0"/>
                <w:sz w:val="28"/>
                <w:szCs w:val="28"/>
                <w:lang w:val="en-US" w:eastAsia="zh-CN"/>
              </w:rPr>
              <w:fldChar w:fldCharType="end"/>
            </w:r>
          </w:p>
        </w:tc>
      </w:tr>
      <w:tr w14:paraId="29CA3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5EA47FC4">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11E5D4E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898" w:type="pct"/>
            <w:shd w:val="clear" w:color="auto" w:fill="auto"/>
            <w:noWrap w:val="0"/>
            <w:vAlign w:val="center"/>
          </w:tcPr>
          <w:p w14:paraId="07AC24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10.36</w:t>
            </w:r>
          </w:p>
        </w:tc>
        <w:tc>
          <w:tcPr>
            <w:tcW w:w="982" w:type="pct"/>
            <w:shd w:val="clear" w:color="auto" w:fill="auto"/>
            <w:noWrap w:val="0"/>
            <w:vAlign w:val="center"/>
          </w:tcPr>
          <w:p w14:paraId="70002E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4947CFA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47.656</w:t>
            </w:r>
            <w:r>
              <w:rPr>
                <w:rFonts w:hint="eastAsia" w:ascii="仿宋" w:hAnsi="仿宋" w:eastAsia="仿宋" w:cs="仿宋"/>
                <w:color w:val="000000"/>
                <w:kern w:val="0"/>
                <w:sz w:val="28"/>
                <w:szCs w:val="28"/>
                <w:lang w:val="en-US" w:eastAsia="zh-CN"/>
              </w:rPr>
              <w:fldChar w:fldCharType="end"/>
            </w:r>
          </w:p>
        </w:tc>
      </w:tr>
      <w:tr w14:paraId="734E3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151ACBC3">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779F115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898" w:type="pct"/>
            <w:shd w:val="clear" w:color="auto" w:fill="auto"/>
            <w:noWrap w:val="0"/>
            <w:vAlign w:val="center"/>
          </w:tcPr>
          <w:p w14:paraId="335F12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54.928</w:t>
            </w:r>
          </w:p>
        </w:tc>
        <w:tc>
          <w:tcPr>
            <w:tcW w:w="982" w:type="pct"/>
            <w:shd w:val="clear" w:color="auto" w:fill="auto"/>
            <w:noWrap w:val="0"/>
            <w:vAlign w:val="center"/>
          </w:tcPr>
          <w:p w14:paraId="3543047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3.22</w:t>
            </w:r>
          </w:p>
        </w:tc>
        <w:tc>
          <w:tcPr>
            <w:tcW w:w="881" w:type="pct"/>
            <w:shd w:val="clear" w:color="auto" w:fill="auto"/>
            <w:noWrap w:val="0"/>
            <w:vAlign w:val="center"/>
          </w:tcPr>
          <w:p w14:paraId="1C1F03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176.868</w:t>
            </w:r>
            <w:r>
              <w:rPr>
                <w:rFonts w:hint="eastAsia" w:ascii="仿宋" w:hAnsi="仿宋" w:eastAsia="仿宋" w:cs="仿宋"/>
                <w:color w:val="000000"/>
                <w:kern w:val="0"/>
                <w:sz w:val="28"/>
                <w:szCs w:val="28"/>
                <w:lang w:val="en-US" w:eastAsia="zh-CN"/>
              </w:rPr>
              <w:fldChar w:fldCharType="end"/>
            </w:r>
          </w:p>
        </w:tc>
      </w:tr>
      <w:tr w14:paraId="3805B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noWrap w:val="0"/>
            <w:vAlign w:val="center"/>
          </w:tcPr>
          <w:p w14:paraId="51B8AFC2">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278BDB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未利用地（裸岩）</w:t>
            </w:r>
          </w:p>
        </w:tc>
        <w:tc>
          <w:tcPr>
            <w:tcW w:w="898" w:type="pct"/>
            <w:shd w:val="clear" w:color="auto" w:fill="auto"/>
            <w:noWrap w:val="0"/>
            <w:vAlign w:val="center"/>
          </w:tcPr>
          <w:p w14:paraId="18D2B56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0.512</w:t>
            </w:r>
          </w:p>
        </w:tc>
        <w:tc>
          <w:tcPr>
            <w:tcW w:w="982" w:type="pct"/>
            <w:shd w:val="clear" w:color="auto" w:fill="auto"/>
            <w:noWrap w:val="0"/>
            <w:vAlign w:val="center"/>
          </w:tcPr>
          <w:p w14:paraId="3D96D9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2.76</w:t>
            </w:r>
          </w:p>
        </w:tc>
        <w:tc>
          <w:tcPr>
            <w:tcW w:w="881" w:type="pct"/>
            <w:shd w:val="clear" w:color="auto" w:fill="auto"/>
            <w:noWrap w:val="0"/>
            <w:vAlign w:val="center"/>
          </w:tcPr>
          <w:p w14:paraId="38517B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1.413</w:t>
            </w:r>
            <w:r>
              <w:rPr>
                <w:rFonts w:hint="eastAsia" w:ascii="仿宋" w:hAnsi="仿宋" w:eastAsia="仿宋" w:cs="仿宋"/>
                <w:color w:val="000000"/>
                <w:kern w:val="0"/>
                <w:sz w:val="28"/>
                <w:szCs w:val="28"/>
                <w:lang w:val="en-US" w:eastAsia="zh-CN"/>
              </w:rPr>
              <w:fldChar w:fldCharType="end"/>
            </w:r>
          </w:p>
        </w:tc>
      </w:tr>
      <w:tr w14:paraId="44DC9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1B920C60">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898" w:type="pct"/>
            <w:shd w:val="clear" w:color="auto" w:fill="auto"/>
            <w:noWrap w:val="0"/>
            <w:vAlign w:val="center"/>
          </w:tcPr>
          <w:p w14:paraId="1EAF2279">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163.336</w:t>
            </w:r>
            <w:r>
              <w:rPr>
                <w:rFonts w:hint="eastAsia" w:ascii="仿宋_GB2312" w:hAnsi="仿宋_GB2312" w:eastAsia="仿宋_GB2312" w:cs="仿宋_GB2312"/>
                <w:b/>
                <w:bCs/>
                <w:color w:val="000000"/>
                <w:kern w:val="0"/>
                <w:sz w:val="28"/>
                <w:szCs w:val="28"/>
                <w:lang w:val="en-US" w:eastAsia="zh-CN"/>
              </w:rPr>
              <w:fldChar w:fldCharType="end"/>
            </w:r>
          </w:p>
        </w:tc>
        <w:tc>
          <w:tcPr>
            <w:tcW w:w="982" w:type="pct"/>
            <w:noWrap w:val="0"/>
            <w:vAlign w:val="center"/>
          </w:tcPr>
          <w:p w14:paraId="50083851">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shd w:val="clear" w:color="auto" w:fill="auto"/>
            <w:noWrap w:val="0"/>
            <w:vAlign w:val="center"/>
          </w:tcPr>
          <w:p w14:paraId="0CC0999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634.181</w:t>
            </w:r>
            <w:r>
              <w:rPr>
                <w:rFonts w:hint="eastAsia" w:ascii="仿宋_GB2312" w:hAnsi="仿宋_GB2312" w:eastAsia="仿宋_GB2312" w:cs="仿宋_GB2312"/>
                <w:b/>
                <w:bCs/>
                <w:color w:val="000000"/>
                <w:kern w:val="0"/>
                <w:sz w:val="28"/>
                <w:szCs w:val="28"/>
                <w:lang w:val="en-US" w:eastAsia="zh-CN"/>
              </w:rPr>
              <w:fldChar w:fldCharType="end"/>
            </w:r>
          </w:p>
        </w:tc>
      </w:tr>
    </w:tbl>
    <w:p w14:paraId="45BD27D3">
      <w:pPr>
        <w:keepNext w:val="0"/>
        <w:keepLines w:val="0"/>
        <w:pageBreakBefore w:val="0"/>
        <w:widowControl w:val="0"/>
        <w:numPr>
          <w:ilvl w:val="0"/>
          <w:numId w:val="0"/>
        </w:numPr>
        <w:kinsoku/>
        <w:wordWrap w:val="0"/>
        <w:overflowPunct/>
        <w:topLinePunct w:val="0"/>
        <w:autoSpaceDE/>
        <w:autoSpaceDN/>
        <w:bidi w:val="0"/>
        <w:adjustRightInd/>
        <w:snapToGrid/>
        <w:spacing w:line="360" w:lineRule="exact"/>
        <w:ind w:left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8"/>
        <w:gridCol w:w="1609"/>
        <w:gridCol w:w="1651"/>
        <w:gridCol w:w="1528"/>
      </w:tblGrid>
      <w:tr w14:paraId="2C097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noWrap w:val="0"/>
            <w:vAlign w:val="center"/>
          </w:tcPr>
          <w:p w14:paraId="6B08D0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3E8E1D8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928" w:type="pct"/>
            <w:noWrap w:val="0"/>
            <w:vAlign w:val="center"/>
          </w:tcPr>
          <w:p w14:paraId="434C6C2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52" w:type="pct"/>
            <w:noWrap w:val="0"/>
            <w:vAlign w:val="center"/>
          </w:tcPr>
          <w:p w14:paraId="149AAE8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(元/亩)</w:t>
            </w:r>
          </w:p>
        </w:tc>
        <w:tc>
          <w:tcPr>
            <w:tcW w:w="881" w:type="pct"/>
            <w:noWrap w:val="0"/>
            <w:vAlign w:val="center"/>
          </w:tcPr>
          <w:p w14:paraId="60E120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05E9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shd w:val="clear" w:color="auto" w:fill="auto"/>
            <w:noWrap w:val="0"/>
            <w:vAlign w:val="center"/>
          </w:tcPr>
          <w:p w14:paraId="031D0A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兴安街道城郊村委会下窑口二组</w:t>
            </w:r>
          </w:p>
        </w:tc>
        <w:tc>
          <w:tcPr>
            <w:tcW w:w="956" w:type="pct"/>
            <w:shd w:val="clear" w:color="auto" w:fill="auto"/>
            <w:noWrap w:val="0"/>
            <w:vAlign w:val="center"/>
          </w:tcPr>
          <w:p w14:paraId="2FAA4EA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445477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0.884</w:t>
            </w:r>
          </w:p>
        </w:tc>
        <w:tc>
          <w:tcPr>
            <w:tcW w:w="952" w:type="pct"/>
            <w:shd w:val="clear" w:color="auto" w:fill="auto"/>
            <w:noWrap w:val="0"/>
            <w:vAlign w:val="center"/>
          </w:tcPr>
          <w:p w14:paraId="5B7FD1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AE291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0.106</w:t>
            </w:r>
            <w:r>
              <w:rPr>
                <w:rFonts w:hint="eastAsia" w:ascii="仿宋" w:hAnsi="仿宋" w:eastAsia="仿宋" w:cs="仿宋"/>
                <w:color w:val="000000"/>
                <w:kern w:val="0"/>
                <w:sz w:val="28"/>
                <w:szCs w:val="28"/>
                <w:lang w:val="en-US" w:eastAsia="zh-CN"/>
              </w:rPr>
              <w:fldChar w:fldCharType="end"/>
            </w:r>
          </w:p>
        </w:tc>
      </w:tr>
      <w:tr w14:paraId="3A5A6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restart"/>
            <w:shd w:val="clear" w:color="auto" w:fill="auto"/>
            <w:noWrap w:val="0"/>
            <w:vAlign w:val="center"/>
          </w:tcPr>
          <w:p w14:paraId="335CC8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兴安街道城郊村委会下窑口一组</w:t>
            </w:r>
          </w:p>
        </w:tc>
        <w:tc>
          <w:tcPr>
            <w:tcW w:w="956" w:type="pct"/>
            <w:shd w:val="clear" w:color="auto" w:fill="auto"/>
            <w:noWrap w:val="0"/>
            <w:vAlign w:val="center"/>
          </w:tcPr>
          <w:p w14:paraId="33CFBBD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39DFCA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5.31</w:t>
            </w:r>
          </w:p>
        </w:tc>
        <w:tc>
          <w:tcPr>
            <w:tcW w:w="952" w:type="pct"/>
            <w:shd w:val="clear" w:color="auto" w:fill="auto"/>
            <w:noWrap w:val="0"/>
            <w:vAlign w:val="center"/>
          </w:tcPr>
          <w:p w14:paraId="019696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36A117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0.637</w:t>
            </w:r>
            <w:r>
              <w:rPr>
                <w:rFonts w:hint="eastAsia" w:ascii="仿宋" w:hAnsi="仿宋" w:eastAsia="仿宋" w:cs="仿宋"/>
                <w:color w:val="000000"/>
                <w:kern w:val="0"/>
                <w:sz w:val="28"/>
                <w:szCs w:val="28"/>
                <w:lang w:val="en-US" w:eastAsia="zh-CN"/>
              </w:rPr>
              <w:fldChar w:fldCharType="end"/>
            </w:r>
          </w:p>
        </w:tc>
      </w:tr>
      <w:tr w14:paraId="6E3F3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5822D767">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6A55E97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408D234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1.065</w:t>
            </w:r>
          </w:p>
        </w:tc>
        <w:tc>
          <w:tcPr>
            <w:tcW w:w="952" w:type="pct"/>
            <w:shd w:val="clear" w:color="auto" w:fill="auto"/>
            <w:noWrap w:val="0"/>
            <w:vAlign w:val="center"/>
          </w:tcPr>
          <w:p w14:paraId="43B2C5A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1E902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0.128</w:t>
            </w:r>
            <w:r>
              <w:rPr>
                <w:rFonts w:hint="eastAsia" w:ascii="仿宋" w:hAnsi="仿宋" w:eastAsia="仿宋" w:cs="仿宋"/>
                <w:color w:val="000000"/>
                <w:kern w:val="0"/>
                <w:sz w:val="28"/>
                <w:szCs w:val="28"/>
                <w:lang w:val="en-US" w:eastAsia="zh-CN"/>
              </w:rPr>
              <w:fldChar w:fldCharType="end"/>
            </w:r>
          </w:p>
        </w:tc>
      </w:tr>
      <w:tr w14:paraId="36842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36FD9970">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37CC70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3C8436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2.075</w:t>
            </w:r>
          </w:p>
        </w:tc>
        <w:tc>
          <w:tcPr>
            <w:tcW w:w="952" w:type="pct"/>
            <w:shd w:val="clear" w:color="auto" w:fill="auto"/>
            <w:noWrap w:val="0"/>
            <w:vAlign w:val="center"/>
          </w:tcPr>
          <w:p w14:paraId="28A976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1AF19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0.249</w:t>
            </w:r>
            <w:r>
              <w:rPr>
                <w:rFonts w:hint="eastAsia" w:ascii="仿宋" w:hAnsi="仿宋" w:eastAsia="仿宋" w:cs="仿宋"/>
                <w:color w:val="000000"/>
                <w:kern w:val="0"/>
                <w:sz w:val="28"/>
                <w:szCs w:val="28"/>
                <w:lang w:val="en-US" w:eastAsia="zh-CN"/>
              </w:rPr>
              <w:fldChar w:fldCharType="end"/>
            </w:r>
          </w:p>
        </w:tc>
      </w:tr>
      <w:tr w14:paraId="51DE4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1748FD7E">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48EA24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5BF6D6A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19.92</w:t>
            </w:r>
          </w:p>
        </w:tc>
        <w:tc>
          <w:tcPr>
            <w:tcW w:w="952" w:type="pct"/>
            <w:shd w:val="clear" w:color="auto" w:fill="auto"/>
            <w:noWrap w:val="0"/>
            <w:vAlign w:val="center"/>
          </w:tcPr>
          <w:p w14:paraId="55FD68D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1FE4BCA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1.195</w:t>
            </w:r>
            <w:r>
              <w:rPr>
                <w:rFonts w:hint="eastAsia" w:ascii="仿宋" w:hAnsi="仿宋" w:eastAsia="仿宋" w:cs="仿宋"/>
                <w:color w:val="000000"/>
                <w:kern w:val="0"/>
                <w:sz w:val="28"/>
                <w:szCs w:val="28"/>
                <w:lang w:val="en-US" w:eastAsia="zh-CN"/>
              </w:rPr>
              <w:fldChar w:fldCharType="end"/>
            </w:r>
          </w:p>
        </w:tc>
      </w:tr>
      <w:tr w14:paraId="68ADC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restart"/>
            <w:shd w:val="clear" w:color="auto" w:fill="auto"/>
            <w:noWrap w:val="0"/>
            <w:vAlign w:val="center"/>
          </w:tcPr>
          <w:p w14:paraId="65D7587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兴安街道城郊村委会上窑口组</w:t>
            </w:r>
          </w:p>
        </w:tc>
        <w:tc>
          <w:tcPr>
            <w:tcW w:w="956" w:type="pct"/>
            <w:shd w:val="clear" w:color="auto" w:fill="auto"/>
            <w:noWrap w:val="0"/>
            <w:vAlign w:val="center"/>
          </w:tcPr>
          <w:p w14:paraId="653366B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38B9C7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4.164</w:t>
            </w:r>
          </w:p>
        </w:tc>
        <w:tc>
          <w:tcPr>
            <w:tcW w:w="952" w:type="pct"/>
            <w:shd w:val="clear" w:color="auto" w:fill="auto"/>
            <w:noWrap w:val="0"/>
            <w:vAlign w:val="center"/>
          </w:tcPr>
          <w:p w14:paraId="6F1812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2BC542A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0.500</w:t>
            </w:r>
            <w:r>
              <w:rPr>
                <w:rFonts w:hint="eastAsia" w:ascii="仿宋" w:hAnsi="仿宋" w:eastAsia="仿宋" w:cs="仿宋"/>
                <w:color w:val="000000"/>
                <w:kern w:val="0"/>
                <w:sz w:val="28"/>
                <w:szCs w:val="28"/>
                <w:lang w:val="en-US" w:eastAsia="zh-CN"/>
              </w:rPr>
              <w:fldChar w:fldCharType="end"/>
            </w:r>
          </w:p>
        </w:tc>
      </w:tr>
      <w:tr w14:paraId="41C7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4090909B">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6C183A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0F2BB7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1.668</w:t>
            </w:r>
          </w:p>
        </w:tc>
        <w:tc>
          <w:tcPr>
            <w:tcW w:w="952" w:type="pct"/>
            <w:shd w:val="clear" w:color="auto" w:fill="auto"/>
            <w:noWrap w:val="0"/>
            <w:vAlign w:val="center"/>
          </w:tcPr>
          <w:p w14:paraId="309774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28BD3C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0.200</w:t>
            </w:r>
            <w:r>
              <w:rPr>
                <w:rFonts w:hint="eastAsia" w:ascii="仿宋" w:hAnsi="仿宋" w:eastAsia="仿宋" w:cs="仿宋"/>
                <w:color w:val="000000"/>
                <w:kern w:val="0"/>
                <w:sz w:val="28"/>
                <w:szCs w:val="28"/>
                <w:lang w:val="en-US" w:eastAsia="zh-CN"/>
              </w:rPr>
              <w:fldChar w:fldCharType="end"/>
            </w:r>
          </w:p>
        </w:tc>
      </w:tr>
      <w:tr w14:paraId="47A80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3186507F">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10A19DB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712058C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9.37</w:t>
            </w:r>
          </w:p>
        </w:tc>
        <w:tc>
          <w:tcPr>
            <w:tcW w:w="952" w:type="pct"/>
            <w:shd w:val="clear" w:color="auto" w:fill="auto"/>
            <w:noWrap w:val="0"/>
            <w:vAlign w:val="center"/>
          </w:tcPr>
          <w:p w14:paraId="321EC5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7B9C97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0.562</w:t>
            </w:r>
            <w:r>
              <w:rPr>
                <w:rFonts w:hint="eastAsia" w:ascii="仿宋" w:hAnsi="仿宋" w:eastAsia="仿宋" w:cs="仿宋"/>
                <w:color w:val="000000"/>
                <w:kern w:val="0"/>
                <w:sz w:val="28"/>
                <w:szCs w:val="28"/>
                <w:lang w:val="en-US" w:eastAsia="zh-CN"/>
              </w:rPr>
              <w:fldChar w:fldCharType="end"/>
            </w:r>
          </w:p>
        </w:tc>
      </w:tr>
      <w:tr w14:paraId="74D20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restart"/>
            <w:shd w:val="clear" w:color="auto" w:fill="auto"/>
            <w:noWrap w:val="0"/>
            <w:vAlign w:val="center"/>
          </w:tcPr>
          <w:p w14:paraId="1D1961C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兴安街道城郊村委会糯禾垅组</w:t>
            </w:r>
          </w:p>
        </w:tc>
        <w:tc>
          <w:tcPr>
            <w:tcW w:w="956" w:type="pct"/>
            <w:shd w:val="clear" w:color="auto" w:fill="auto"/>
            <w:noWrap w:val="0"/>
            <w:vAlign w:val="center"/>
          </w:tcPr>
          <w:p w14:paraId="3F29350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2B2380A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10.028</w:t>
            </w:r>
          </w:p>
        </w:tc>
        <w:tc>
          <w:tcPr>
            <w:tcW w:w="952" w:type="pct"/>
            <w:shd w:val="clear" w:color="auto" w:fill="auto"/>
            <w:noWrap w:val="0"/>
            <w:vAlign w:val="center"/>
          </w:tcPr>
          <w:p w14:paraId="59E8B5A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2FB91FB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1.203</w:t>
            </w:r>
            <w:r>
              <w:rPr>
                <w:rFonts w:hint="eastAsia" w:ascii="仿宋" w:hAnsi="仿宋" w:eastAsia="仿宋" w:cs="仿宋"/>
                <w:color w:val="000000"/>
                <w:kern w:val="0"/>
                <w:sz w:val="28"/>
                <w:szCs w:val="28"/>
                <w:lang w:val="en-US" w:eastAsia="zh-CN"/>
              </w:rPr>
              <w:fldChar w:fldCharType="end"/>
            </w:r>
          </w:p>
        </w:tc>
      </w:tr>
      <w:tr w14:paraId="0D2DD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5406C3AA">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3431173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旱地</w:t>
            </w:r>
          </w:p>
        </w:tc>
        <w:tc>
          <w:tcPr>
            <w:tcW w:w="928" w:type="pct"/>
            <w:shd w:val="clear" w:color="auto" w:fill="auto"/>
            <w:noWrap w:val="0"/>
            <w:vAlign w:val="center"/>
          </w:tcPr>
          <w:p w14:paraId="4C16DB5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35.967</w:t>
            </w:r>
          </w:p>
        </w:tc>
        <w:tc>
          <w:tcPr>
            <w:tcW w:w="952" w:type="pct"/>
            <w:shd w:val="clear" w:color="auto" w:fill="auto"/>
            <w:noWrap w:val="0"/>
            <w:vAlign w:val="center"/>
          </w:tcPr>
          <w:p w14:paraId="50520D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0B5365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4.316</w:t>
            </w:r>
            <w:r>
              <w:rPr>
                <w:rFonts w:hint="eastAsia" w:ascii="仿宋" w:hAnsi="仿宋" w:eastAsia="仿宋" w:cs="仿宋"/>
                <w:color w:val="000000"/>
                <w:kern w:val="0"/>
                <w:sz w:val="28"/>
                <w:szCs w:val="28"/>
                <w:lang w:val="en-US" w:eastAsia="zh-CN"/>
              </w:rPr>
              <w:fldChar w:fldCharType="end"/>
            </w:r>
          </w:p>
        </w:tc>
      </w:tr>
      <w:tr w14:paraId="282F1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641564F9">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25ED29B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水塘</w:t>
            </w:r>
          </w:p>
        </w:tc>
        <w:tc>
          <w:tcPr>
            <w:tcW w:w="928" w:type="pct"/>
            <w:shd w:val="clear" w:color="auto" w:fill="auto"/>
            <w:noWrap w:val="0"/>
            <w:vAlign w:val="center"/>
          </w:tcPr>
          <w:p w14:paraId="2B0F7A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7.085</w:t>
            </w:r>
          </w:p>
        </w:tc>
        <w:tc>
          <w:tcPr>
            <w:tcW w:w="952" w:type="pct"/>
            <w:shd w:val="clear" w:color="auto" w:fill="auto"/>
            <w:noWrap w:val="0"/>
            <w:vAlign w:val="center"/>
          </w:tcPr>
          <w:p w14:paraId="1A34B2E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531544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0.850</w:t>
            </w:r>
            <w:r>
              <w:rPr>
                <w:rFonts w:hint="eastAsia" w:ascii="仿宋" w:hAnsi="仿宋" w:eastAsia="仿宋" w:cs="仿宋"/>
                <w:color w:val="000000"/>
                <w:kern w:val="0"/>
                <w:sz w:val="28"/>
                <w:szCs w:val="28"/>
                <w:lang w:val="en-US" w:eastAsia="zh-CN"/>
              </w:rPr>
              <w:fldChar w:fldCharType="end"/>
            </w:r>
          </w:p>
        </w:tc>
      </w:tr>
      <w:tr w14:paraId="39F8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2C5619A4">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5CD22AD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园地</w:t>
            </w:r>
          </w:p>
        </w:tc>
        <w:tc>
          <w:tcPr>
            <w:tcW w:w="928" w:type="pct"/>
            <w:shd w:val="clear" w:color="auto" w:fill="auto"/>
            <w:noWrap w:val="0"/>
            <w:vAlign w:val="center"/>
          </w:tcPr>
          <w:p w14:paraId="57FD7E1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10.36</w:t>
            </w:r>
          </w:p>
        </w:tc>
        <w:tc>
          <w:tcPr>
            <w:tcW w:w="952" w:type="pct"/>
            <w:shd w:val="clear" w:color="auto" w:fill="auto"/>
            <w:noWrap w:val="0"/>
            <w:vAlign w:val="center"/>
          </w:tcPr>
          <w:p w14:paraId="547CFA0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26FDC93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1.243</w:t>
            </w:r>
            <w:r>
              <w:rPr>
                <w:rFonts w:hint="eastAsia" w:ascii="仿宋" w:hAnsi="仿宋" w:eastAsia="仿宋" w:cs="仿宋"/>
                <w:color w:val="000000"/>
                <w:kern w:val="0"/>
                <w:sz w:val="28"/>
                <w:szCs w:val="28"/>
                <w:lang w:val="en-US" w:eastAsia="zh-CN"/>
              </w:rPr>
              <w:fldChar w:fldCharType="end"/>
            </w:r>
          </w:p>
        </w:tc>
      </w:tr>
      <w:tr w14:paraId="67A96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vMerge w:val="continue"/>
            <w:noWrap w:val="0"/>
            <w:vAlign w:val="center"/>
          </w:tcPr>
          <w:p w14:paraId="2E038CA7">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56" w:type="pct"/>
            <w:shd w:val="clear" w:color="auto" w:fill="auto"/>
            <w:noWrap w:val="0"/>
            <w:vAlign w:val="center"/>
          </w:tcPr>
          <w:p w14:paraId="011B58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天然林地</w:t>
            </w:r>
          </w:p>
        </w:tc>
        <w:tc>
          <w:tcPr>
            <w:tcW w:w="928" w:type="pct"/>
            <w:shd w:val="clear" w:color="auto" w:fill="auto"/>
            <w:noWrap w:val="0"/>
            <w:vAlign w:val="center"/>
          </w:tcPr>
          <w:p w14:paraId="6A9197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54.928</w:t>
            </w:r>
          </w:p>
        </w:tc>
        <w:tc>
          <w:tcPr>
            <w:tcW w:w="952" w:type="pct"/>
            <w:shd w:val="clear" w:color="auto" w:fill="auto"/>
            <w:noWrap w:val="0"/>
            <w:vAlign w:val="center"/>
          </w:tcPr>
          <w:p w14:paraId="0B8E65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0.06</w:t>
            </w:r>
          </w:p>
        </w:tc>
        <w:tc>
          <w:tcPr>
            <w:tcW w:w="881" w:type="pct"/>
            <w:shd w:val="clear" w:color="auto" w:fill="auto"/>
            <w:noWrap w:val="0"/>
            <w:vAlign w:val="center"/>
          </w:tcPr>
          <w:p w14:paraId="18FBFD7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3.296</w:t>
            </w:r>
            <w:r>
              <w:rPr>
                <w:rFonts w:hint="eastAsia" w:ascii="仿宋" w:hAnsi="仿宋" w:eastAsia="仿宋" w:cs="仿宋"/>
                <w:color w:val="000000"/>
                <w:kern w:val="0"/>
                <w:sz w:val="28"/>
                <w:szCs w:val="28"/>
                <w:lang w:val="en-US" w:eastAsia="zh-CN"/>
              </w:rPr>
              <w:fldChar w:fldCharType="end"/>
            </w:r>
          </w:p>
        </w:tc>
      </w:tr>
      <w:tr w14:paraId="6E506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1A98FBA9">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928" w:type="pct"/>
            <w:shd w:val="clear" w:color="auto" w:fill="auto"/>
            <w:noWrap w:val="0"/>
            <w:vAlign w:val="center"/>
          </w:tcPr>
          <w:p w14:paraId="332A51D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162.824</w:t>
            </w:r>
            <w:r>
              <w:rPr>
                <w:rFonts w:hint="eastAsia" w:ascii="仿宋_GB2312" w:hAnsi="仿宋_GB2312" w:eastAsia="仿宋_GB2312" w:cs="仿宋_GB2312"/>
                <w:b/>
                <w:bCs/>
                <w:color w:val="000000"/>
                <w:kern w:val="0"/>
                <w:sz w:val="28"/>
                <w:szCs w:val="28"/>
                <w:lang w:val="en-US" w:eastAsia="zh-CN"/>
              </w:rPr>
              <w:fldChar w:fldCharType="end"/>
            </w:r>
          </w:p>
        </w:tc>
        <w:tc>
          <w:tcPr>
            <w:tcW w:w="952" w:type="pct"/>
            <w:noWrap w:val="0"/>
            <w:vAlign w:val="center"/>
          </w:tcPr>
          <w:p w14:paraId="618F6948">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noWrap w:val="0"/>
            <w:vAlign w:val="center"/>
          </w:tcPr>
          <w:p w14:paraId="54345E4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14.485</w:t>
            </w:r>
            <w:r>
              <w:rPr>
                <w:rFonts w:hint="eastAsia" w:ascii="仿宋_GB2312" w:hAnsi="仿宋_GB2312" w:eastAsia="仿宋_GB2312" w:cs="仿宋_GB2312"/>
                <w:b/>
                <w:bCs/>
                <w:color w:val="000000"/>
                <w:kern w:val="0"/>
                <w:sz w:val="28"/>
                <w:szCs w:val="28"/>
                <w:lang w:val="en-US" w:eastAsia="zh-CN"/>
              </w:rPr>
              <w:fldChar w:fldCharType="end"/>
            </w:r>
          </w:p>
        </w:tc>
      </w:tr>
    </w:tbl>
    <w:p w14:paraId="6C8A67A5">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6486660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陆佰肆拾捌万陆仟陆佰陆拾元整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（小写：648.666万元）。</w:t>
      </w:r>
    </w:p>
    <w:p w14:paraId="2F83773A">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本公告期限自2024年11月25日至2024年12月26日。</w:t>
      </w:r>
      <w:r>
        <w:rPr>
          <w:rFonts w:hint="eastAsia" w:ascii="仿宋" w:hAnsi="仿宋" w:eastAsia="仿宋" w:cs="仿宋"/>
          <w:sz w:val="30"/>
          <w:szCs w:val="30"/>
          <w:lang w:val="en-US" w:eastAsia="zh-CN"/>
        </w:rPr>
        <w:t xml:space="preserve"> </w:t>
      </w:r>
    </w:p>
    <w:p w14:paraId="5BEFD9A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土地所有权人、使用权人请于2024年12月26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p>
    <w:p w14:paraId="65A1DB87">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1F6E65D9">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联系电话：0793-5503637 </w:t>
      </w:r>
    </w:p>
    <w:p w14:paraId="0621A7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仿宋_GB2312" w:hAnsi="仿宋_GB2312" w:eastAsia="仿宋_GB2312" w:cs="仿宋_GB2312"/>
          <w:sz w:val="32"/>
          <w:szCs w:val="32"/>
          <w:lang w:val="en-US" w:eastAsia="zh-CN"/>
        </w:rPr>
      </w:pPr>
    </w:p>
    <w:p w14:paraId="7566726B">
      <w:pPr>
        <w:pStyle w:val="2"/>
        <w:rPr>
          <w:rFonts w:hint="eastAsia"/>
          <w:lang w:val="en-US" w:eastAsia="zh-CN"/>
        </w:rPr>
      </w:pPr>
    </w:p>
    <w:p w14:paraId="07C1F9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4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4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2024年11月25日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600692"/>
    <w:rsid w:val="038B0220"/>
    <w:rsid w:val="038D65C5"/>
    <w:rsid w:val="03B24640"/>
    <w:rsid w:val="03D2113A"/>
    <w:rsid w:val="04113803"/>
    <w:rsid w:val="047D0461"/>
    <w:rsid w:val="052434C5"/>
    <w:rsid w:val="05D20F9F"/>
    <w:rsid w:val="06F640F2"/>
    <w:rsid w:val="07EC0192"/>
    <w:rsid w:val="082569A6"/>
    <w:rsid w:val="083572E7"/>
    <w:rsid w:val="083D5469"/>
    <w:rsid w:val="083E6046"/>
    <w:rsid w:val="08D06772"/>
    <w:rsid w:val="098F41B9"/>
    <w:rsid w:val="099E740A"/>
    <w:rsid w:val="0A176D34"/>
    <w:rsid w:val="0A5A7609"/>
    <w:rsid w:val="0AE20526"/>
    <w:rsid w:val="0AE5100F"/>
    <w:rsid w:val="0D440DD0"/>
    <w:rsid w:val="0D8516D3"/>
    <w:rsid w:val="0DC33448"/>
    <w:rsid w:val="0EDD3455"/>
    <w:rsid w:val="0F126C0C"/>
    <w:rsid w:val="0FD039E2"/>
    <w:rsid w:val="119304A3"/>
    <w:rsid w:val="12162CEE"/>
    <w:rsid w:val="12CD545B"/>
    <w:rsid w:val="130342EC"/>
    <w:rsid w:val="14350A22"/>
    <w:rsid w:val="14776457"/>
    <w:rsid w:val="14C005B3"/>
    <w:rsid w:val="14EA7E7C"/>
    <w:rsid w:val="15391795"/>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C80527A"/>
    <w:rsid w:val="1D322C47"/>
    <w:rsid w:val="1E1D5DCD"/>
    <w:rsid w:val="1EBE15AE"/>
    <w:rsid w:val="1EFF4DAB"/>
    <w:rsid w:val="1F217892"/>
    <w:rsid w:val="1FDB053D"/>
    <w:rsid w:val="20C235DC"/>
    <w:rsid w:val="20F72125"/>
    <w:rsid w:val="213045FF"/>
    <w:rsid w:val="21A52FF1"/>
    <w:rsid w:val="224C4164"/>
    <w:rsid w:val="22D036B1"/>
    <w:rsid w:val="246E1A6F"/>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D9361A"/>
    <w:rsid w:val="2D412A32"/>
    <w:rsid w:val="2E783D1C"/>
    <w:rsid w:val="30362375"/>
    <w:rsid w:val="323B14D0"/>
    <w:rsid w:val="34C71A69"/>
    <w:rsid w:val="35A12C80"/>
    <w:rsid w:val="35B84243"/>
    <w:rsid w:val="35BE3ECD"/>
    <w:rsid w:val="35DB5480"/>
    <w:rsid w:val="369861A9"/>
    <w:rsid w:val="36FB3CC0"/>
    <w:rsid w:val="388C0020"/>
    <w:rsid w:val="394202A3"/>
    <w:rsid w:val="39574993"/>
    <w:rsid w:val="3AB44863"/>
    <w:rsid w:val="3AD357AE"/>
    <w:rsid w:val="3C70501D"/>
    <w:rsid w:val="3DB97672"/>
    <w:rsid w:val="3F592D16"/>
    <w:rsid w:val="3F8118BA"/>
    <w:rsid w:val="3FBA36AA"/>
    <w:rsid w:val="418436DD"/>
    <w:rsid w:val="419E729D"/>
    <w:rsid w:val="41BE2340"/>
    <w:rsid w:val="42385237"/>
    <w:rsid w:val="42A82437"/>
    <w:rsid w:val="42CD5832"/>
    <w:rsid w:val="43CD398E"/>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1902427"/>
    <w:rsid w:val="51A12A32"/>
    <w:rsid w:val="52707792"/>
    <w:rsid w:val="53782433"/>
    <w:rsid w:val="53CC56BF"/>
    <w:rsid w:val="53D5318D"/>
    <w:rsid w:val="56271E64"/>
    <w:rsid w:val="562E5554"/>
    <w:rsid w:val="56AA4A2A"/>
    <w:rsid w:val="57494ADC"/>
    <w:rsid w:val="57820FDB"/>
    <w:rsid w:val="58430E84"/>
    <w:rsid w:val="585A2BD4"/>
    <w:rsid w:val="58AA7B94"/>
    <w:rsid w:val="5A3F1475"/>
    <w:rsid w:val="5A594F7D"/>
    <w:rsid w:val="5A941F30"/>
    <w:rsid w:val="5CC05FB8"/>
    <w:rsid w:val="60470F10"/>
    <w:rsid w:val="60BA3B62"/>
    <w:rsid w:val="60C80807"/>
    <w:rsid w:val="614F61F1"/>
    <w:rsid w:val="618E266B"/>
    <w:rsid w:val="61A8173A"/>
    <w:rsid w:val="63484D33"/>
    <w:rsid w:val="63495A8C"/>
    <w:rsid w:val="63DA2CBD"/>
    <w:rsid w:val="63EF4DCA"/>
    <w:rsid w:val="63FF6E5F"/>
    <w:rsid w:val="647A1AC0"/>
    <w:rsid w:val="64FB496B"/>
    <w:rsid w:val="663675D9"/>
    <w:rsid w:val="667473F9"/>
    <w:rsid w:val="66902879"/>
    <w:rsid w:val="67A4786A"/>
    <w:rsid w:val="68490412"/>
    <w:rsid w:val="686510E4"/>
    <w:rsid w:val="6870741F"/>
    <w:rsid w:val="690C2AB2"/>
    <w:rsid w:val="69416AEB"/>
    <w:rsid w:val="69665F7F"/>
    <w:rsid w:val="696839A1"/>
    <w:rsid w:val="69D4450E"/>
    <w:rsid w:val="69D63F27"/>
    <w:rsid w:val="6A28066C"/>
    <w:rsid w:val="6B345453"/>
    <w:rsid w:val="6B676B8F"/>
    <w:rsid w:val="6B6F7C1D"/>
    <w:rsid w:val="6C1755BC"/>
    <w:rsid w:val="6D091EA5"/>
    <w:rsid w:val="6D5C587A"/>
    <w:rsid w:val="6D611304"/>
    <w:rsid w:val="6DE72159"/>
    <w:rsid w:val="6ED47FE9"/>
    <w:rsid w:val="6F265344"/>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E40C2D"/>
    <w:rsid w:val="7BD17787"/>
    <w:rsid w:val="7E3314F0"/>
    <w:rsid w:val="7EA57E52"/>
    <w:rsid w:val="7F382EE6"/>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1678</Words>
  <Characters>2116</Characters>
  <Lines>0</Lines>
  <Paragraphs>0</Paragraphs>
  <TotalTime>11</TotalTime>
  <ScaleCrop>false</ScaleCrop>
  <LinksUpToDate>false</LinksUpToDate>
  <CharactersWithSpaces>2148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2025-01-08T00:57:48Z</cp:lastPrinted>
  <dcterms:modified xsi:type="dcterms:W3CDTF">2025-01-08T01:06:56Z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9833E7BFC8C947D7B683A5A69318A6D3</vt:lpwstr>
  </property>
  <property fmtid="{D5CDD505-2E9C-101B-9397-08002B2CF9AE}" pid="4" name="KSOTemplateDocerSaveRecord">
    <vt:lpwstr>eyJoZGlkIjoiYWU0NjVmYmM0NWZmMWEzM2RiOTM5NGVkYmQwOGZmYmMiLCJ1c2VySWQiOiI0MzM1NDU1MzQifQ==</vt:lpwstr>
  </property>
</Properties>
</file>