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黑体" w:hAnsi="黑体" w:eastAsia="黑体" w:cs="黑体"/>
          <w:sz w:val="44"/>
          <w:szCs w:val="44"/>
          <w:lang w:val="en-US" w:eastAsia="zh-CN"/>
        </w:rPr>
      </w:pPr>
      <w:bookmarkStart w:id="0" w:name="_GoBack"/>
      <w:r>
        <w:rPr>
          <w:rFonts w:hint="eastAsia" w:ascii="黑体" w:hAnsi="黑体" w:eastAsia="黑体" w:cs="黑体"/>
          <w:sz w:val="44"/>
          <w:szCs w:val="44"/>
          <w:lang w:val="en-US" w:eastAsia="zh-CN"/>
        </w:rPr>
        <w:t>《横峰县关于有效应对疫情不利影响促进房地产市场健康发展的若干措施》</w:t>
      </w:r>
    </w:p>
    <w:p>
      <w:pPr>
        <w:bidi w:val="0"/>
        <w:jc w:val="cente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（征求意见稿）文字解读</w:t>
      </w:r>
    </w:p>
    <w:bookmarkEnd w:id="0"/>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1" w:line="600" w:lineRule="exact"/>
        <w:ind w:leftChars="0"/>
        <w:jc w:val="both"/>
        <w:textAlignment w:val="baseline"/>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一、出台背景</w:t>
      </w:r>
    </w:p>
    <w:p>
      <w:pPr>
        <w:keepNext w:val="0"/>
        <w:keepLines w:val="0"/>
        <w:widowControl/>
        <w:suppressLineNumbers w:val="0"/>
        <w:jc w:val="left"/>
        <w:rPr>
          <w:rFonts w:hint="eastAsia" w:ascii="仿宋" w:hAnsi="仿宋" w:eastAsia="仿宋" w:cs="仿宋"/>
          <w:i w:val="0"/>
          <w:iCs w:val="0"/>
          <w:caps w:val="0"/>
          <w:spacing w:val="0"/>
          <w:sz w:val="32"/>
          <w:szCs w:val="32"/>
          <w:lang w:val="en-US" w:eastAsia="zh-CN"/>
        </w:rPr>
      </w:pPr>
      <w:r>
        <w:rPr>
          <w:rFonts w:hint="eastAsia" w:ascii="仿宋" w:hAnsi="仿宋" w:eastAsia="仿宋" w:cs="仿宋"/>
          <w:i w:val="0"/>
          <w:iCs w:val="0"/>
          <w:caps w:val="0"/>
          <w:spacing w:val="0"/>
          <w:sz w:val="32"/>
          <w:szCs w:val="32"/>
          <w:lang w:val="en-US" w:eastAsia="zh-CN"/>
        </w:rPr>
        <w:t>为有效应对新冠疫情，促进房地产市场平稳健康发展，根据《上饶市关于有效应对疫情不利影响促进中心城区房地产市场健康发展的若干措施》（饶府办〔2022〕31号）文件精神，按照</w:t>
      </w:r>
      <w:r>
        <w:rPr>
          <w:rFonts w:hint="default" w:ascii="仿宋" w:hAnsi="仿宋" w:eastAsia="仿宋" w:cs="仿宋"/>
          <w:i w:val="0"/>
          <w:iCs w:val="0"/>
          <w:caps w:val="0"/>
          <w:spacing w:val="0"/>
          <w:sz w:val="32"/>
          <w:szCs w:val="32"/>
          <w:lang w:val="en-US" w:eastAsia="zh-CN"/>
        </w:rPr>
        <w:t>“</w:t>
      </w:r>
      <w:r>
        <w:rPr>
          <w:rFonts w:hint="eastAsia" w:ascii="仿宋" w:hAnsi="仿宋" w:eastAsia="仿宋" w:cs="仿宋"/>
          <w:i w:val="0"/>
          <w:iCs w:val="0"/>
          <w:caps w:val="0"/>
          <w:spacing w:val="0"/>
          <w:sz w:val="32"/>
          <w:szCs w:val="32"/>
          <w:lang w:val="en-US" w:eastAsia="zh-CN"/>
        </w:rPr>
        <w:t>一城一策</w:t>
      </w:r>
      <w:r>
        <w:rPr>
          <w:rFonts w:hint="default" w:ascii="仿宋" w:hAnsi="仿宋" w:eastAsia="仿宋" w:cs="仿宋"/>
          <w:i w:val="0"/>
          <w:iCs w:val="0"/>
          <w:caps w:val="0"/>
          <w:spacing w:val="0"/>
          <w:sz w:val="32"/>
          <w:szCs w:val="32"/>
          <w:lang w:val="en-US" w:eastAsia="zh-CN"/>
        </w:rPr>
        <w:t>”</w:t>
      </w:r>
      <w:r>
        <w:rPr>
          <w:rFonts w:hint="eastAsia" w:ascii="仿宋" w:hAnsi="仿宋" w:eastAsia="仿宋" w:cs="仿宋"/>
          <w:i w:val="0"/>
          <w:iCs w:val="0"/>
          <w:caps w:val="0"/>
          <w:spacing w:val="0"/>
          <w:sz w:val="32"/>
          <w:szCs w:val="32"/>
          <w:lang w:val="en-US" w:eastAsia="zh-CN"/>
        </w:rPr>
        <w:t>原则，综合各方意见，结合横峰县实际情况，出台了《横峰县关于有效应对疫情不利影响促进房地产市场健康发展的若干措施》。</w:t>
      </w:r>
    </w:p>
    <w:p>
      <w:pPr>
        <w:numPr>
          <w:ilvl w:val="0"/>
          <w:numId w:val="0"/>
        </w:numPr>
        <w:bidi w:val="0"/>
        <w:jc w:val="both"/>
        <w:rPr>
          <w:rFonts w:hint="eastAsia" w:ascii="仿宋" w:hAnsi="仿宋" w:eastAsia="仿宋" w:cs="仿宋"/>
          <w:i w:val="0"/>
          <w:iCs w:val="0"/>
          <w:caps w:val="0"/>
          <w:spacing w:val="0"/>
          <w:sz w:val="32"/>
          <w:szCs w:val="32"/>
          <w:lang w:val="en-US" w:eastAsia="zh-CN"/>
        </w:rPr>
      </w:pPr>
      <w:r>
        <w:rPr>
          <w:rFonts w:hint="eastAsia" w:ascii="仿宋" w:hAnsi="仿宋" w:eastAsia="仿宋" w:cs="仿宋"/>
          <w:i w:val="0"/>
          <w:iCs w:val="0"/>
          <w:caps w:val="0"/>
          <w:spacing w:val="0"/>
          <w:sz w:val="32"/>
          <w:szCs w:val="32"/>
          <w:lang w:val="en-US" w:eastAsia="zh-CN"/>
        </w:rPr>
        <w:t>二、出台目的</w:t>
      </w:r>
    </w:p>
    <w:p>
      <w:pPr>
        <w:numPr>
          <w:ilvl w:val="0"/>
          <w:numId w:val="0"/>
        </w:numPr>
        <w:bidi w:val="0"/>
        <w:jc w:val="both"/>
        <w:rPr>
          <w:rFonts w:hint="eastAsia" w:ascii="仿宋" w:hAnsi="仿宋" w:eastAsia="仿宋" w:cs="仿宋"/>
          <w:i w:val="0"/>
          <w:iCs w:val="0"/>
          <w:caps w:val="0"/>
          <w:spacing w:val="0"/>
          <w:sz w:val="32"/>
          <w:szCs w:val="32"/>
          <w:lang w:val="en-US" w:eastAsia="zh-CN"/>
        </w:rPr>
      </w:pPr>
      <w:r>
        <w:rPr>
          <w:rFonts w:hint="eastAsia" w:ascii="仿宋" w:hAnsi="仿宋" w:eastAsia="仿宋" w:cs="仿宋"/>
          <w:i w:val="0"/>
          <w:iCs w:val="0"/>
          <w:caps w:val="0"/>
          <w:spacing w:val="0"/>
          <w:sz w:val="32"/>
          <w:szCs w:val="32"/>
          <w:lang w:val="en-US" w:eastAsia="zh-CN"/>
        </w:rPr>
        <w:t>贯彻落实党中央、国务院“房住不炒”决策部署，克服新冠疫情带来的不利影响，落实“稳地价、稳房价、稳预期”工作目标，加强市场预期引导，有效缓解广大市民购房压力，切实保障购房者权益，同时减轻企业负担，缓解企业资金压力，因城施策促进我县房地产市场平稳健康发展和良性循环。</w:t>
      </w:r>
    </w:p>
    <w:p>
      <w:pPr>
        <w:numPr>
          <w:ilvl w:val="0"/>
          <w:numId w:val="1"/>
        </w:numPr>
        <w:bidi w:val="0"/>
        <w:ind w:leftChars="0"/>
        <w:jc w:val="both"/>
        <w:rPr>
          <w:rFonts w:hint="eastAsia" w:ascii="仿宋" w:hAnsi="仿宋" w:eastAsia="仿宋" w:cs="仿宋"/>
          <w:i w:val="0"/>
          <w:iCs w:val="0"/>
          <w:caps w:val="0"/>
          <w:spacing w:val="0"/>
          <w:sz w:val="32"/>
          <w:szCs w:val="32"/>
          <w:lang w:val="en-US" w:eastAsia="zh-CN"/>
        </w:rPr>
      </w:pPr>
      <w:r>
        <w:rPr>
          <w:rFonts w:hint="eastAsia" w:ascii="仿宋" w:hAnsi="仿宋" w:eastAsia="仿宋" w:cs="仿宋"/>
          <w:i w:val="0"/>
          <w:iCs w:val="0"/>
          <w:caps w:val="0"/>
          <w:spacing w:val="0"/>
          <w:sz w:val="32"/>
          <w:szCs w:val="32"/>
          <w:lang w:val="en-US" w:eastAsia="zh-CN"/>
        </w:rPr>
        <w:t>主要内容</w:t>
      </w:r>
    </w:p>
    <w:p>
      <w:pPr>
        <w:numPr>
          <w:ilvl w:val="0"/>
          <w:numId w:val="0"/>
        </w:numPr>
        <w:bidi w:val="0"/>
        <w:jc w:val="both"/>
        <w:rPr>
          <w:rFonts w:hint="default" w:ascii="仿宋" w:hAnsi="仿宋" w:eastAsia="仿宋" w:cs="仿宋"/>
          <w:i w:val="0"/>
          <w:iCs w:val="0"/>
          <w:caps w:val="0"/>
          <w:spacing w:val="0"/>
          <w:sz w:val="32"/>
          <w:szCs w:val="32"/>
          <w:lang w:val="en-US" w:eastAsia="zh-CN"/>
        </w:rPr>
      </w:pPr>
      <w:r>
        <w:rPr>
          <w:rFonts w:hint="eastAsia" w:ascii="仿宋" w:hAnsi="仿宋" w:eastAsia="仿宋" w:cs="仿宋"/>
          <w:i w:val="0"/>
          <w:iCs w:val="0"/>
          <w:caps w:val="0"/>
          <w:spacing w:val="0"/>
          <w:sz w:val="32"/>
          <w:szCs w:val="32"/>
          <w:lang w:val="en-US" w:eastAsia="zh-CN"/>
        </w:rPr>
        <w:t>《横峰县关于有效应对疫情不利影响促进房地产市场健康发展的若干措施》主要从实行购房和销售补贴政策、加大金融政策支持力度、促进房地产业发展等方面制定相关措施。主要内容为：</w:t>
      </w:r>
    </w:p>
    <w:p>
      <w:pPr>
        <w:keepNext w:val="0"/>
        <w:keepLines w:val="0"/>
        <w:pageBreakBefore w:val="0"/>
        <w:widowControl/>
        <w:kinsoku w:val="0"/>
        <w:wordWrap/>
        <w:overflowPunct/>
        <w:topLinePunct w:val="0"/>
        <w:autoSpaceDE w:val="0"/>
        <w:autoSpaceDN w:val="0"/>
        <w:bidi w:val="0"/>
        <w:adjustRightInd w:val="0"/>
        <w:snapToGrid w:val="0"/>
        <w:spacing w:before="11" w:line="600" w:lineRule="exact"/>
        <w:ind w:left="2" w:firstLine="732"/>
        <w:textAlignment w:val="baseline"/>
        <w:rPr>
          <w:rFonts w:hint="eastAsia" w:ascii="仿宋" w:hAnsi="仿宋" w:eastAsia="仿宋" w:cs="仿宋"/>
          <w:b w:val="0"/>
          <w:bCs w:val="0"/>
          <w:sz w:val="32"/>
          <w:szCs w:val="32"/>
          <w:lang w:val="en-US" w:eastAsia="zh-CN"/>
        </w:rPr>
      </w:pPr>
      <w:r>
        <w:rPr>
          <w:rFonts w:hint="eastAsia" w:ascii="仿宋" w:hAnsi="仿宋" w:eastAsia="仿宋" w:cs="仿宋"/>
          <w:b/>
          <w:bCs/>
          <w:i w:val="0"/>
          <w:iCs w:val="0"/>
          <w:caps w:val="0"/>
          <w:spacing w:val="0"/>
          <w:sz w:val="32"/>
          <w:szCs w:val="32"/>
          <w:lang w:val="en-US" w:eastAsia="zh-CN"/>
        </w:rPr>
        <w:t>（一）落实资金补贴。</w:t>
      </w:r>
      <w:r>
        <w:rPr>
          <w:rFonts w:hint="eastAsia" w:ascii="仿宋" w:hAnsi="仿宋" w:eastAsia="仿宋" w:cs="仿宋"/>
          <w:b w:val="0"/>
          <w:bCs w:val="0"/>
          <w:sz w:val="32"/>
          <w:szCs w:val="32"/>
          <w:lang w:val="en-US" w:eastAsia="zh-CN"/>
        </w:rPr>
        <w:t>凡在2022年7月1日至2022年12月31日期间，购买新建商品住房且在2024年6月30日前缴清契税，属首次购买的，给予300元/平方米补贴；属改善型的，给予200元/平方米补贴；横峰县常住居民二孩、三孩家庭群体，且子女未满18周岁（截止2022年6月30日），购房时凭户口本或出生证明，分别给予300元/平方米、500元/平方米的补贴。上述补贴不重复享受，只可按最高标准享受一次，补贴资金由受益财政全额保障。</w:t>
      </w:r>
    </w:p>
    <w:p>
      <w:pPr>
        <w:numPr>
          <w:ilvl w:val="0"/>
          <w:numId w:val="0"/>
        </w:numPr>
        <w:bidi w:val="0"/>
        <w:ind w:leftChars="0"/>
        <w:jc w:val="both"/>
        <w:rPr>
          <w:rFonts w:hint="eastAsia" w:ascii="仿宋" w:hAnsi="仿宋" w:eastAsia="仿宋" w:cs="仿宋"/>
          <w:i w:val="0"/>
          <w:iCs w:val="0"/>
          <w:caps w:val="0"/>
          <w:spacing w:val="0"/>
          <w:sz w:val="32"/>
          <w:szCs w:val="32"/>
          <w:lang w:val="en-US" w:eastAsia="zh-CN"/>
        </w:rPr>
      </w:pPr>
    </w:p>
    <w:p>
      <w:pPr>
        <w:numPr>
          <w:ilvl w:val="0"/>
          <w:numId w:val="0"/>
        </w:numPr>
        <w:bidi w:val="0"/>
        <w:ind w:leftChars="0"/>
        <w:jc w:val="both"/>
        <w:rPr>
          <w:rFonts w:hint="eastAsia" w:ascii="仿宋" w:hAnsi="仿宋" w:eastAsia="仿宋" w:cs="仿宋"/>
          <w:i w:val="0"/>
          <w:iCs w:val="0"/>
          <w:caps w:val="0"/>
          <w:spacing w:val="0"/>
          <w:sz w:val="32"/>
          <w:szCs w:val="32"/>
          <w:lang w:val="en-US" w:eastAsia="zh-CN"/>
        </w:rPr>
      </w:pPr>
      <w:r>
        <w:rPr>
          <w:rFonts w:hint="eastAsia" w:ascii="仿宋" w:hAnsi="仿宋" w:eastAsia="仿宋" w:cs="仿宋"/>
          <w:b/>
          <w:bCs/>
          <w:i w:val="0"/>
          <w:iCs w:val="0"/>
          <w:caps w:val="0"/>
          <w:spacing w:val="0"/>
          <w:sz w:val="32"/>
          <w:szCs w:val="32"/>
          <w:lang w:val="en-US" w:eastAsia="zh-CN"/>
        </w:rPr>
        <w:t>（二）实施差别化住房信贷政策。</w:t>
      </w:r>
      <w:r>
        <w:rPr>
          <w:rFonts w:hint="eastAsia" w:ascii="仿宋" w:hAnsi="仿宋" w:eastAsia="仿宋" w:cs="仿宋"/>
          <w:i w:val="0"/>
          <w:iCs w:val="0"/>
          <w:caps w:val="0"/>
          <w:spacing w:val="0"/>
          <w:sz w:val="32"/>
          <w:szCs w:val="32"/>
          <w:lang w:val="en-US" w:eastAsia="zh-CN"/>
        </w:rPr>
        <w:t>下调个人主任按揭贷款首付比例，在横峰县范围内，采用商业银行按揭贷款，首套房最低首付比例下调至20%，二套房最低首付比例下调至30%，并合理下行商业性个人住房按揭贷款利率。在横峰县购买自住商品房，首次使用住房公积金贷款的，最低首付比例下调至20%；购买改善型自住商品房再次申请使用住房公积金贷款的，最低首付比例下调至40%。</w:t>
      </w:r>
    </w:p>
    <w:p>
      <w:pPr>
        <w:keepNext w:val="0"/>
        <w:keepLines w:val="0"/>
        <w:widowControl/>
        <w:suppressLineNumbers w:val="0"/>
        <w:jc w:val="left"/>
        <w:rPr>
          <w:rFonts w:hint="eastAsia" w:ascii="仿宋" w:hAnsi="仿宋" w:eastAsia="仿宋" w:cs="仿宋"/>
          <w:b w:val="0"/>
          <w:bCs w:val="0"/>
          <w:i w:val="0"/>
          <w:iCs w:val="0"/>
          <w:caps w:val="0"/>
          <w:spacing w:val="0"/>
          <w:sz w:val="32"/>
          <w:szCs w:val="32"/>
          <w:lang w:val="en-US" w:eastAsia="zh-CN"/>
        </w:rPr>
      </w:pPr>
      <w:r>
        <w:rPr>
          <w:rFonts w:hint="eastAsia" w:ascii="仿宋" w:hAnsi="仿宋" w:eastAsia="仿宋" w:cs="仿宋"/>
          <w:b/>
          <w:bCs/>
          <w:i w:val="0"/>
          <w:iCs w:val="0"/>
          <w:caps w:val="0"/>
          <w:spacing w:val="0"/>
          <w:sz w:val="32"/>
          <w:szCs w:val="32"/>
          <w:lang w:val="en-US" w:eastAsia="zh-CN"/>
        </w:rPr>
        <w:t>（三）加大企业扶持力度。</w:t>
      </w:r>
      <w:r>
        <w:rPr>
          <w:rFonts w:hint="eastAsia" w:ascii="仿宋" w:hAnsi="仿宋" w:eastAsia="仿宋" w:cs="仿宋"/>
          <w:b w:val="0"/>
          <w:bCs w:val="0"/>
          <w:i w:val="0"/>
          <w:iCs w:val="0"/>
          <w:caps w:val="0"/>
          <w:spacing w:val="0"/>
          <w:sz w:val="32"/>
          <w:szCs w:val="32"/>
          <w:lang w:val="en-US" w:eastAsia="zh-CN"/>
        </w:rPr>
        <w:t xml:space="preserve">一是允许延期缴纳物业质量保修金。房地产开发项目应缴纳的物业质量保修金可延期缴纳，企业在申请国有建设用地使用权及房屋所有权首次登记前缴清即可。同时，新开工房地产项目可通过金融保函形式缴纳物业质量保修金、农民工工资保证金等。二是落实完善装配式建筑支持政策。支持开发企业、施工企业打造精品工程、建设高品质住宅，完善制定有关实施细则，及时兑现装配式建筑容积率奖励政策。其中，对实施装配式建筑的项目，其外墙预制部分建筑面积（不超过规划总建筑面积的 </w:t>
      </w:r>
      <w:r>
        <w:rPr>
          <w:rFonts w:hint="default" w:ascii="仿宋" w:hAnsi="仿宋" w:eastAsia="仿宋" w:cs="仿宋"/>
          <w:b w:val="0"/>
          <w:bCs w:val="0"/>
          <w:i w:val="0"/>
          <w:iCs w:val="0"/>
          <w:caps w:val="0"/>
          <w:spacing w:val="0"/>
          <w:sz w:val="32"/>
          <w:szCs w:val="32"/>
          <w:lang w:val="en-US" w:eastAsia="zh-CN"/>
        </w:rPr>
        <w:t>3%</w:t>
      </w:r>
      <w:r>
        <w:rPr>
          <w:rFonts w:hint="eastAsia" w:ascii="仿宋" w:hAnsi="仿宋" w:eastAsia="仿宋" w:cs="仿宋"/>
          <w:b w:val="0"/>
          <w:bCs w:val="0"/>
          <w:i w:val="0"/>
          <w:iCs w:val="0"/>
          <w:caps w:val="0"/>
          <w:spacing w:val="0"/>
          <w:sz w:val="32"/>
          <w:szCs w:val="32"/>
          <w:lang w:val="en-US" w:eastAsia="zh-CN"/>
        </w:rPr>
        <w:t>）可不计入成交地块的容积率核算。三是允许延期缴纳有关规费。房地产开发项目</w:t>
      </w:r>
      <w:r>
        <w:rPr>
          <w:rFonts w:ascii="仿宋_GB2312" w:hAnsi="仿宋_GB2312" w:eastAsia="仿宋_GB2312" w:cs="仿宋_GB2312"/>
          <w:color w:val="000000"/>
          <w:kern w:val="0"/>
          <w:sz w:val="32"/>
          <w:szCs w:val="32"/>
          <w:lang w:val="en-US" w:eastAsia="zh-CN" w:bidi="ar"/>
        </w:rPr>
        <w:t xml:space="preserve">应 </w:t>
      </w:r>
      <w:r>
        <w:rPr>
          <w:rFonts w:hint="eastAsia" w:ascii="仿宋" w:hAnsi="仿宋" w:eastAsia="仿宋" w:cs="仿宋"/>
          <w:b w:val="0"/>
          <w:bCs w:val="0"/>
          <w:i w:val="0"/>
          <w:iCs w:val="0"/>
          <w:caps w:val="0"/>
          <w:spacing w:val="0"/>
          <w:sz w:val="32"/>
          <w:szCs w:val="32"/>
          <w:lang w:val="en-US" w:eastAsia="zh-CN"/>
        </w:rPr>
        <w:t xml:space="preserve">缴纳的城市基础设施配套费、城市道路挖掘修复费、城镇垃圾处 理费等规费，房地产开发企业可以向有关代征部门申请延期缴纳，延期最长不超过 </w:t>
      </w:r>
      <w:r>
        <w:rPr>
          <w:rFonts w:hint="default" w:ascii="仿宋" w:hAnsi="仿宋" w:eastAsia="仿宋" w:cs="仿宋"/>
          <w:b w:val="0"/>
          <w:bCs w:val="0"/>
          <w:i w:val="0"/>
          <w:iCs w:val="0"/>
          <w:caps w:val="0"/>
          <w:spacing w:val="0"/>
          <w:sz w:val="32"/>
          <w:szCs w:val="32"/>
          <w:lang w:val="en-US" w:eastAsia="zh-CN"/>
        </w:rPr>
        <w:t xml:space="preserve">6 </w:t>
      </w:r>
      <w:r>
        <w:rPr>
          <w:rFonts w:hint="eastAsia" w:ascii="仿宋" w:hAnsi="仿宋" w:eastAsia="仿宋" w:cs="仿宋"/>
          <w:b w:val="0"/>
          <w:bCs w:val="0"/>
          <w:i w:val="0"/>
          <w:iCs w:val="0"/>
          <w:caps w:val="0"/>
          <w:spacing w:val="0"/>
          <w:sz w:val="32"/>
          <w:szCs w:val="32"/>
          <w:lang w:val="en-US" w:eastAsia="zh-CN"/>
        </w:rPr>
        <w:t>个月。</w:t>
      </w:r>
    </w:p>
    <w:p>
      <w:pPr>
        <w:keepNext w:val="0"/>
        <w:keepLines w:val="0"/>
        <w:widowControl/>
        <w:suppressLineNumbers w:val="0"/>
        <w:jc w:val="left"/>
        <w:rPr>
          <w:rFonts w:hint="default" w:ascii="仿宋" w:hAnsi="仿宋" w:eastAsia="仿宋" w:cs="仿宋"/>
          <w:b w:val="0"/>
          <w:bCs w:val="0"/>
          <w:i w:val="0"/>
          <w:iCs w:val="0"/>
          <w:caps w:val="0"/>
          <w:spacing w:val="0"/>
          <w:sz w:val="32"/>
          <w:szCs w:val="32"/>
          <w:lang w:val="en-US" w:eastAsia="zh-CN"/>
        </w:rPr>
      </w:pPr>
      <w:r>
        <w:rPr>
          <w:rFonts w:hint="eastAsia" w:ascii="仿宋" w:hAnsi="仿宋" w:eastAsia="仿宋" w:cs="仿宋"/>
          <w:b w:val="0"/>
          <w:bCs w:val="0"/>
          <w:i w:val="0"/>
          <w:iCs w:val="0"/>
          <w:caps w:val="0"/>
          <w:spacing w:val="0"/>
          <w:sz w:val="32"/>
          <w:szCs w:val="32"/>
          <w:lang w:val="en-US" w:eastAsia="zh-CN"/>
        </w:rPr>
        <w:t>解读人：黄心海   联系电话：15579470807</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01DD67"/>
    <w:multiLevelType w:val="singleLevel"/>
    <w:tmpl w:val="F101DD6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mNjVmMjMyOWU1NDAwZWE0MzYzZTUzMmU2NzY0ZmMifQ=="/>
  </w:docVars>
  <w:rsids>
    <w:rsidRoot w:val="548E754B"/>
    <w:rsid w:val="548E75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2022-12-23T09:28:00Z</dcterms:created>
  <dc:creator>PC-XZB</dc:creator>
  <cp:lastModifiedBy>PC-XZB</cp:lastModifiedBy>
  <dcterms:modified xsi:type="dcterms:W3CDTF">2022-12-23T09:29:26Z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C91DE5277DEC4B87A8CACC8973319E44</vt:lpwstr>
  </property>
</Properties>
</file>