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74EDB9">
      <w:pPr>
        <w:keepNext w:val="0"/>
        <w:keepLines w:val="0"/>
        <w:pageBreakBefore w:val="0"/>
        <w:widowControl/>
        <w:kinsoku/>
        <w:wordWrap/>
        <w:overflowPunct/>
        <w:topLinePunct w:val="0"/>
        <w:autoSpaceDE/>
        <w:autoSpaceDN/>
        <w:bidi w:val="0"/>
        <w:adjustRightInd/>
        <w:snapToGrid/>
        <w:spacing w:before="200" w:after="200"/>
        <w:jc w:val="center"/>
        <w:textAlignment w:val="auto"/>
        <w:outlineLvl w:val="2"/>
        <w:rPr>
          <w:rFonts w:hint="eastAsia" w:ascii="黑体" w:hAnsi="黑体" w:eastAsia="黑体" w:cs="黑体"/>
          <w:b/>
          <w:bCs/>
          <w:color w:val="auto"/>
          <w:kern w:val="0"/>
          <w:sz w:val="44"/>
          <w:szCs w:val="44"/>
          <w:lang w:eastAsia="zh-CN"/>
          <w14:ligatures w14:val="none"/>
        </w:rPr>
      </w:pPr>
      <w:r>
        <w:rPr>
          <w:rFonts w:hint="eastAsia" w:ascii="黑体" w:hAnsi="黑体" w:eastAsia="黑体" w:cs="黑体"/>
          <w:b/>
          <w:bCs/>
          <w:color w:val="auto"/>
          <w:kern w:val="0"/>
          <w:sz w:val="44"/>
          <w:szCs w:val="44"/>
          <w:lang w:val="en-US" w:eastAsia="zh-CN"/>
          <w14:ligatures w14:val="none"/>
        </w:rPr>
        <w:t xml:space="preserve"> </w:t>
      </w:r>
      <w:r>
        <w:rPr>
          <w:rFonts w:hint="eastAsia" w:ascii="黑体" w:hAnsi="黑体" w:eastAsia="黑体" w:cs="黑体"/>
          <w:b/>
          <w:bCs/>
          <w:color w:val="auto"/>
          <w:kern w:val="0"/>
          <w:sz w:val="44"/>
          <w:szCs w:val="44"/>
          <w:lang w:eastAsia="zh-CN"/>
          <w14:ligatures w14:val="none"/>
        </w:rPr>
        <w:t>兴安街道</w:t>
      </w:r>
      <w:r>
        <w:rPr>
          <w:rFonts w:hint="eastAsia" w:ascii="黑体" w:hAnsi="黑体" w:eastAsia="黑体" w:cs="黑体"/>
          <w:b/>
          <w:bCs/>
          <w:color w:val="auto"/>
          <w:kern w:val="0"/>
          <w:sz w:val="44"/>
          <w:szCs w:val="44"/>
          <w14:ligatures w14:val="none"/>
        </w:rPr>
        <w:t>2023年上半年工作总结</w:t>
      </w:r>
      <w:r>
        <w:rPr>
          <w:rFonts w:hint="eastAsia" w:ascii="黑体" w:hAnsi="黑体" w:eastAsia="黑体" w:cs="黑体"/>
          <w:b/>
          <w:bCs/>
          <w:color w:val="auto"/>
          <w:kern w:val="0"/>
          <w:sz w:val="44"/>
          <w:szCs w:val="44"/>
          <w:lang w:eastAsia="zh-CN"/>
          <w14:ligatures w14:val="none"/>
        </w:rPr>
        <w:t>及下半年工作计划</w:t>
      </w:r>
    </w:p>
    <w:p w14:paraId="5E21A26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color w:val="auto"/>
          <w:kern w:val="0"/>
          <w:sz w:val="32"/>
          <w:szCs w:val="32"/>
          <w14:ligatures w14:val="none"/>
        </w:rPr>
        <w:t>2023年上半年，在县委、县政府的正确领导下，</w:t>
      </w:r>
      <w:r>
        <w:rPr>
          <w:rFonts w:hint="eastAsia" w:ascii="仿宋" w:hAnsi="仿宋" w:eastAsia="仿宋" w:cs="仿宋"/>
          <w:color w:val="auto"/>
          <w:kern w:val="0"/>
          <w:sz w:val="32"/>
          <w:szCs w:val="32"/>
          <w:lang w:eastAsia="zh-CN"/>
          <w14:ligatures w14:val="none"/>
        </w:rPr>
        <w:t>兴安街道</w:t>
      </w:r>
      <w:r>
        <w:rPr>
          <w:rFonts w:hint="eastAsia" w:ascii="仿宋" w:hAnsi="仿宋" w:eastAsia="仿宋" w:cs="仿宋"/>
          <w:color w:val="auto"/>
          <w:kern w:val="0"/>
          <w:sz w:val="32"/>
          <w:szCs w:val="32"/>
          <w14:ligatures w14:val="none"/>
        </w:rPr>
        <w:t>党</w:t>
      </w:r>
      <w:r>
        <w:rPr>
          <w:rFonts w:hint="eastAsia" w:ascii="仿宋" w:hAnsi="仿宋" w:eastAsia="仿宋" w:cs="仿宋"/>
          <w:color w:val="auto"/>
          <w:kern w:val="0"/>
          <w:sz w:val="32"/>
          <w:szCs w:val="32"/>
          <w:lang w:eastAsia="zh-CN"/>
          <w14:ligatures w14:val="none"/>
        </w:rPr>
        <w:t>工</w:t>
      </w:r>
      <w:r>
        <w:rPr>
          <w:rFonts w:hint="eastAsia" w:ascii="仿宋" w:hAnsi="仿宋" w:eastAsia="仿宋" w:cs="仿宋"/>
          <w:color w:val="auto"/>
          <w:kern w:val="0"/>
          <w:sz w:val="32"/>
          <w:szCs w:val="32"/>
          <w14:ligatures w14:val="none"/>
        </w:rPr>
        <w:t>委认真贯彻落实</w:t>
      </w:r>
      <w:r>
        <w:rPr>
          <w:rFonts w:hint="eastAsia" w:ascii="仿宋" w:hAnsi="仿宋" w:eastAsia="仿宋" w:cs="仿宋"/>
          <w:color w:val="auto"/>
          <w:kern w:val="0"/>
          <w:sz w:val="32"/>
          <w:szCs w:val="32"/>
          <w:lang w:eastAsia="zh-CN"/>
          <w14:ligatures w14:val="none"/>
        </w:rPr>
        <w:t>“大抓基层年”工作要求，</w:t>
      </w:r>
      <w:r>
        <w:rPr>
          <w:rFonts w:hint="eastAsia" w:ascii="仿宋" w:hAnsi="仿宋" w:eastAsia="仿宋" w:cs="仿宋"/>
          <w:color w:val="auto"/>
          <w:kern w:val="0"/>
          <w:sz w:val="32"/>
          <w:szCs w:val="32"/>
          <w14:ligatures w14:val="none"/>
        </w:rPr>
        <w:t>各项工作均取得一定成效。现将2023年上半年工作总结及下半年工作安排汇报如下：</w:t>
      </w:r>
    </w:p>
    <w:p w14:paraId="1D7819C5">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一、</w:t>
      </w:r>
      <w:r>
        <w:rPr>
          <w:rFonts w:hint="eastAsia" w:ascii="仿宋" w:hAnsi="仿宋" w:eastAsia="仿宋" w:cs="仿宋"/>
          <w:b/>
          <w:bCs/>
          <w:color w:val="auto"/>
          <w:kern w:val="0"/>
          <w:sz w:val="32"/>
          <w:szCs w:val="32"/>
          <w:lang w:eastAsia="zh-CN"/>
          <w14:ligatures w14:val="none"/>
        </w:rPr>
        <w:t>上半年</w:t>
      </w:r>
      <w:r>
        <w:rPr>
          <w:rFonts w:hint="eastAsia" w:ascii="仿宋" w:hAnsi="仿宋" w:eastAsia="仿宋" w:cs="仿宋"/>
          <w:b/>
          <w:bCs/>
          <w:color w:val="auto"/>
          <w:kern w:val="0"/>
          <w:sz w:val="32"/>
          <w:szCs w:val="32"/>
          <w14:ligatures w14:val="none"/>
        </w:rPr>
        <w:t>工作完成情况</w:t>
      </w:r>
    </w:p>
    <w:p w14:paraId="37F850DF">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（一）坚持统筹发力对冲下行压力，经济发展稳中有进。</w:t>
      </w:r>
    </w:p>
    <w:p w14:paraId="075AF7C0">
      <w:pPr>
        <w:pStyle w:val="12"/>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color w:val="auto"/>
          <w:kern w:val="0"/>
          <w:sz w:val="32"/>
          <w:szCs w:val="32"/>
          <w:lang w:eastAsia="zh-CN"/>
          <w14:ligatures w14:val="none"/>
        </w:rPr>
      </w:pPr>
      <w:r>
        <w:rPr>
          <w:rFonts w:hint="eastAsia" w:ascii="仿宋" w:hAnsi="仿宋" w:eastAsia="仿宋" w:cs="仿宋"/>
          <w:b/>
          <w:bCs/>
          <w:color w:val="auto"/>
          <w:kern w:val="0"/>
          <w:sz w:val="32"/>
          <w:szCs w:val="32"/>
          <w:lang w:eastAsia="zh-CN"/>
          <w14:ligatures w14:val="none"/>
        </w:rPr>
        <w:t>一是</w:t>
      </w:r>
      <w:r>
        <w:rPr>
          <w:rFonts w:hint="eastAsia" w:ascii="仿宋" w:hAnsi="仿宋" w:eastAsia="仿宋" w:cs="仿宋"/>
          <w:b/>
          <w:bCs/>
          <w:color w:val="auto"/>
          <w:kern w:val="0"/>
          <w:sz w:val="32"/>
          <w:szCs w:val="32"/>
          <w14:ligatures w14:val="none"/>
        </w:rPr>
        <w:t>经济运行步稳行健。</w:t>
      </w:r>
      <w:r>
        <w:rPr>
          <w:rFonts w:hint="eastAsia" w:ascii="仿宋" w:hAnsi="仿宋" w:eastAsia="仿宋" w:cs="仿宋"/>
          <w:color w:val="auto"/>
          <w:kern w:val="0"/>
          <w:sz w:val="32"/>
          <w:szCs w:val="32"/>
          <w14:ligatures w14:val="none"/>
        </w:rPr>
        <w:t>2023年1-5月份兴安街道完成财税收入1821.7万元，较上年度增长14.74%。固定资产投资1-5月完成300万元；规模以上工业总产值1-5月完成0.33亿元</w:t>
      </w:r>
      <w:r>
        <w:rPr>
          <w:rFonts w:hint="eastAsia" w:ascii="仿宋" w:hAnsi="仿宋" w:eastAsia="仿宋" w:cs="仿宋"/>
          <w:color w:val="auto"/>
          <w:kern w:val="0"/>
          <w:sz w:val="32"/>
          <w:szCs w:val="32"/>
          <w:lang w:eastAsia="zh-CN"/>
          <w14:ligatures w14:val="none"/>
        </w:rPr>
        <w:t>；</w:t>
      </w:r>
      <w:r>
        <w:rPr>
          <w:rFonts w:hint="eastAsia" w:ascii="仿宋" w:hAnsi="仿宋" w:eastAsia="仿宋" w:cs="仿宋"/>
          <w:color w:val="auto"/>
          <w:kern w:val="0"/>
          <w:sz w:val="32"/>
          <w:szCs w:val="32"/>
          <w14:ligatures w14:val="none"/>
        </w:rPr>
        <w:t>上半年</w:t>
      </w:r>
      <w:r>
        <w:rPr>
          <w:rFonts w:hint="eastAsia" w:ascii="仿宋" w:hAnsi="仿宋" w:eastAsia="仿宋" w:cs="仿宋"/>
          <w:color w:val="auto"/>
          <w:kern w:val="0"/>
          <w:sz w:val="32"/>
          <w:szCs w:val="32"/>
          <w:lang w:eastAsia="zh-CN"/>
          <w14:ligatures w14:val="none"/>
        </w:rPr>
        <w:t>两个村村</w:t>
      </w:r>
      <w:r>
        <w:rPr>
          <w:rFonts w:hint="eastAsia" w:ascii="仿宋" w:hAnsi="仿宋" w:eastAsia="仿宋" w:cs="仿宋"/>
          <w:color w:val="auto"/>
          <w:kern w:val="0"/>
          <w:sz w:val="32"/>
          <w:szCs w:val="32"/>
          <w14:ligatures w14:val="none"/>
        </w:rPr>
        <w:t>集体经济</w:t>
      </w:r>
      <w:r>
        <w:rPr>
          <w:rFonts w:hint="eastAsia" w:ascii="仿宋" w:hAnsi="仿宋" w:eastAsia="仿宋" w:cs="仿宋"/>
          <w:color w:val="auto"/>
          <w:kern w:val="0"/>
          <w:sz w:val="32"/>
          <w:szCs w:val="32"/>
          <w:lang w:eastAsia="zh-CN"/>
          <w14:ligatures w14:val="none"/>
        </w:rPr>
        <w:t>达</w:t>
      </w:r>
      <w:r>
        <w:rPr>
          <w:rFonts w:hint="eastAsia" w:ascii="仿宋" w:hAnsi="仿宋" w:eastAsia="仿宋" w:cs="仿宋"/>
          <w:color w:val="auto"/>
          <w:kern w:val="0"/>
          <w:sz w:val="32"/>
          <w:szCs w:val="32"/>
          <w14:ligatures w14:val="none"/>
        </w:rPr>
        <w:t>11.7万</w:t>
      </w:r>
      <w:r>
        <w:rPr>
          <w:rFonts w:hint="eastAsia" w:ascii="仿宋" w:hAnsi="仿宋" w:eastAsia="仿宋" w:cs="仿宋"/>
          <w:color w:val="auto"/>
          <w:kern w:val="0"/>
          <w:sz w:val="32"/>
          <w:szCs w:val="32"/>
          <w:lang w:eastAsia="zh-CN"/>
          <w14:ligatures w14:val="none"/>
        </w:rPr>
        <w:t>。</w:t>
      </w:r>
      <w:r>
        <w:rPr>
          <w:rFonts w:hint="eastAsia" w:ascii="仿宋" w:hAnsi="仿宋" w:eastAsia="仿宋" w:cs="仿宋"/>
          <w:b/>
          <w:bCs/>
          <w:color w:val="auto"/>
          <w:kern w:val="0"/>
          <w:sz w:val="32"/>
          <w:szCs w:val="32"/>
          <w:lang w:eastAsia="zh-CN"/>
          <w14:ligatures w14:val="none"/>
        </w:rPr>
        <w:t>二是</w:t>
      </w:r>
      <w:r>
        <w:rPr>
          <w:rFonts w:hint="eastAsia" w:ascii="仿宋" w:hAnsi="仿宋" w:eastAsia="仿宋" w:cs="仿宋"/>
          <w:b/>
          <w:bCs/>
          <w:color w:val="auto"/>
          <w:kern w:val="0"/>
          <w:sz w:val="32"/>
          <w:szCs w:val="32"/>
          <w14:ligatures w14:val="none"/>
        </w:rPr>
        <w:t>招商引资成效良好。</w:t>
      </w:r>
      <w:r>
        <w:rPr>
          <w:rFonts w:hint="eastAsia" w:ascii="仿宋" w:hAnsi="仿宋" w:eastAsia="仿宋" w:cs="仿宋"/>
          <w:color w:val="auto"/>
          <w:kern w:val="0"/>
          <w:sz w:val="32"/>
          <w:szCs w:val="32"/>
          <w14:ligatures w14:val="none"/>
        </w:rPr>
        <w:t>突出“以商招商”和“产业链招商”，</w:t>
      </w:r>
      <w:r>
        <w:rPr>
          <w:rFonts w:hint="eastAsia" w:ascii="仿宋" w:hAnsi="仿宋" w:eastAsia="仿宋"/>
          <w:color w:val="auto"/>
          <w:sz w:val="32"/>
          <w:szCs w:val="32"/>
        </w:rPr>
        <w:t>外出驻点招商30余天，涉及珠三角、浙江等地带，期间电话摸排企业150余起，实地拜访企业30余家，邀请企业到我县考察10批次，</w:t>
      </w:r>
      <w:r>
        <w:rPr>
          <w:rFonts w:hint="eastAsia" w:ascii="仿宋" w:hAnsi="仿宋" w:eastAsia="仿宋"/>
          <w:sz w:val="32"/>
          <w:szCs w:val="32"/>
        </w:rPr>
        <w:t>在谈项目</w:t>
      </w:r>
      <w:r>
        <w:rPr>
          <w:rFonts w:hint="eastAsia" w:ascii="仿宋" w:hAnsi="仿宋" w:eastAsia="仿宋"/>
          <w:sz w:val="32"/>
          <w:szCs w:val="32"/>
          <w:lang w:val="en-US" w:eastAsia="zh-CN"/>
        </w:rPr>
        <w:t>3</w:t>
      </w:r>
      <w:r>
        <w:rPr>
          <w:rFonts w:hint="eastAsia" w:ascii="仿宋" w:hAnsi="仿宋" w:eastAsia="仿宋"/>
          <w:sz w:val="32"/>
          <w:szCs w:val="32"/>
        </w:rPr>
        <w:t>个（浙江洪波股份漆包线项目、广东丹海铜合金拉丝项目、东莞三联金属铜拉丝项目）,已完成签约项目</w:t>
      </w:r>
      <w:r>
        <w:rPr>
          <w:rFonts w:hint="eastAsia" w:ascii="仿宋" w:hAnsi="仿宋" w:eastAsia="仿宋"/>
          <w:sz w:val="32"/>
          <w:szCs w:val="32"/>
          <w:lang w:val="en-US" w:eastAsia="zh-CN"/>
        </w:rPr>
        <w:t>2</w:t>
      </w:r>
      <w:r>
        <w:rPr>
          <w:rFonts w:hint="eastAsia" w:ascii="仿宋" w:hAnsi="仿宋" w:eastAsia="仿宋"/>
          <w:sz w:val="32"/>
          <w:szCs w:val="32"/>
        </w:rPr>
        <w:t>个</w:t>
      </w:r>
      <w:r>
        <w:rPr>
          <w:rFonts w:hint="eastAsia" w:ascii="仿宋" w:hAnsi="仿宋" w:eastAsia="仿宋"/>
          <w:sz w:val="32"/>
          <w:szCs w:val="32"/>
          <w:lang w:eastAsia="zh-CN"/>
        </w:rPr>
        <w:t>，</w:t>
      </w:r>
      <w:r>
        <w:rPr>
          <w:rFonts w:hint="eastAsia" w:ascii="仿宋" w:hAnsi="仿宋" w:eastAsia="仿宋" w:cs="仿宋"/>
          <w:sz w:val="32"/>
          <w:szCs w:val="32"/>
          <w:lang w:eastAsia="zh-CN"/>
        </w:rPr>
        <w:t>其中</w:t>
      </w:r>
      <w:r>
        <w:rPr>
          <w:rFonts w:hint="eastAsia" w:ascii="仿宋" w:hAnsi="仿宋" w:eastAsia="仿宋"/>
          <w:sz w:val="32"/>
          <w:szCs w:val="32"/>
        </w:rPr>
        <w:t>江西铭越新材料有限公司年产3000吨光伏焊带项目</w:t>
      </w:r>
      <w:r>
        <w:rPr>
          <w:rFonts w:hint="eastAsia" w:ascii="仿宋" w:hAnsi="仿宋" w:eastAsia="仿宋" w:cs="仿宋"/>
          <w:sz w:val="32"/>
          <w:szCs w:val="32"/>
        </w:rPr>
        <w:t>已完成公司注册</w:t>
      </w:r>
      <w:r>
        <w:rPr>
          <w:rFonts w:hint="eastAsia" w:ascii="仿宋" w:hAnsi="仿宋" w:eastAsia="仿宋" w:cs="仿宋"/>
          <w:sz w:val="32"/>
          <w:szCs w:val="32"/>
          <w:lang w:eastAsia="zh-CN"/>
        </w:rPr>
        <w:t>、立项、</w:t>
      </w:r>
      <w:r>
        <w:rPr>
          <w:rFonts w:hint="eastAsia" w:ascii="仿宋" w:hAnsi="仿宋" w:eastAsia="仿宋" w:cs="仿宋"/>
          <w:sz w:val="32"/>
          <w:szCs w:val="32"/>
        </w:rPr>
        <w:t>能评</w:t>
      </w:r>
      <w:r>
        <w:rPr>
          <w:rFonts w:hint="eastAsia" w:ascii="仿宋" w:hAnsi="仿宋" w:eastAsia="仿宋" w:cs="仿宋"/>
          <w:sz w:val="32"/>
          <w:szCs w:val="32"/>
          <w:lang w:eastAsia="zh-CN"/>
        </w:rPr>
        <w:t>等手续，</w:t>
      </w:r>
      <w:r>
        <w:rPr>
          <w:rFonts w:hint="eastAsia" w:ascii="仿宋" w:hAnsi="仿宋" w:eastAsia="仿宋" w:cs="仿宋"/>
          <w:sz w:val="32"/>
          <w:szCs w:val="32"/>
        </w:rPr>
        <w:t>环评、</w:t>
      </w:r>
      <w:r>
        <w:rPr>
          <w:rFonts w:hint="eastAsia" w:ascii="仿宋" w:hAnsi="仿宋" w:eastAsia="仿宋" w:cs="仿宋"/>
          <w:sz w:val="32"/>
          <w:szCs w:val="32"/>
          <w:lang w:eastAsia="zh-CN"/>
        </w:rPr>
        <w:t>安评正在办理中，</w:t>
      </w:r>
      <w:r>
        <w:rPr>
          <w:rFonts w:hint="eastAsia" w:ascii="仿宋" w:hAnsi="仿宋" w:eastAsia="仿宋" w:cs="仿宋"/>
          <w:sz w:val="32"/>
          <w:szCs w:val="32"/>
        </w:rPr>
        <w:t>设备已定制</w:t>
      </w:r>
      <w:r>
        <w:rPr>
          <w:rFonts w:hint="eastAsia" w:ascii="仿宋" w:hAnsi="仿宋" w:eastAsia="仿宋" w:cs="仿宋"/>
          <w:sz w:val="32"/>
          <w:szCs w:val="32"/>
          <w:lang w:eastAsia="zh-CN"/>
        </w:rPr>
        <w:t>，预计</w:t>
      </w:r>
      <w:r>
        <w:rPr>
          <w:rFonts w:hint="eastAsia" w:ascii="仿宋" w:hAnsi="仿宋" w:eastAsia="仿宋" w:cs="仿宋"/>
          <w:sz w:val="32"/>
          <w:szCs w:val="32"/>
          <w:lang w:val="en-US" w:eastAsia="zh-CN"/>
        </w:rPr>
        <w:t>6月底到位；</w:t>
      </w:r>
      <w:r>
        <w:rPr>
          <w:rFonts w:hint="eastAsia" w:ascii="仿宋" w:hAnsi="仿宋" w:eastAsia="仿宋"/>
          <w:sz w:val="32"/>
          <w:szCs w:val="32"/>
        </w:rPr>
        <w:t>江西海帮供应链</w:t>
      </w:r>
      <w:r>
        <w:rPr>
          <w:rFonts w:hint="eastAsia" w:ascii="仿宋" w:hAnsi="仿宋" w:eastAsia="仿宋"/>
          <w:sz w:val="32"/>
          <w:szCs w:val="32"/>
          <w:lang w:eastAsia="zh-CN"/>
        </w:rPr>
        <w:t>管理</w:t>
      </w:r>
      <w:r>
        <w:rPr>
          <w:rFonts w:hint="eastAsia" w:ascii="仿宋" w:hAnsi="仿宋" w:eastAsia="仿宋"/>
          <w:sz w:val="32"/>
          <w:szCs w:val="32"/>
        </w:rPr>
        <w:t>项目</w:t>
      </w:r>
      <w:r>
        <w:rPr>
          <w:rFonts w:hint="eastAsia" w:ascii="仿宋" w:hAnsi="仿宋" w:eastAsia="仿宋"/>
          <w:sz w:val="32"/>
          <w:szCs w:val="32"/>
          <w:lang w:val="en-US" w:eastAsia="zh-CN"/>
        </w:rPr>
        <w:t>将于8月开始投入运营</w:t>
      </w:r>
      <w:r>
        <w:rPr>
          <w:rFonts w:hint="eastAsia" w:ascii="仿宋" w:hAnsi="仿宋" w:eastAsia="仿宋" w:cs="仿宋"/>
          <w:color w:val="auto"/>
          <w:kern w:val="0"/>
          <w:sz w:val="32"/>
          <w:szCs w:val="32"/>
          <w:lang w:eastAsia="zh-CN"/>
          <w14:ligatures w14:val="none"/>
        </w:rPr>
        <w:t>。</w:t>
      </w:r>
      <w:r>
        <w:rPr>
          <w:rFonts w:hint="eastAsia" w:ascii="仿宋" w:hAnsi="仿宋" w:eastAsia="仿宋" w:cs="仿宋"/>
          <w:b/>
          <w:bCs/>
          <w:color w:val="auto"/>
          <w:kern w:val="0"/>
          <w:sz w:val="32"/>
          <w:szCs w:val="32"/>
          <w:lang w:eastAsia="zh-CN"/>
          <w14:ligatures w14:val="none"/>
        </w:rPr>
        <w:t>三是服务</w:t>
      </w:r>
      <w:r>
        <w:rPr>
          <w:rFonts w:hint="eastAsia" w:ascii="仿宋" w:hAnsi="仿宋" w:eastAsia="仿宋" w:cs="仿宋"/>
          <w:b/>
          <w:bCs/>
          <w:color w:val="auto"/>
          <w:kern w:val="0"/>
          <w:sz w:val="32"/>
          <w:szCs w:val="32"/>
          <w14:ligatures w14:val="none"/>
        </w:rPr>
        <w:t>项目稳步推进。</w:t>
      </w:r>
      <w:r>
        <w:rPr>
          <w:rFonts w:hint="eastAsia" w:ascii="仿宋" w:hAnsi="仿宋" w:eastAsia="仿宋" w:cs="仿宋"/>
          <w:i w:val="0"/>
          <w:iCs w:val="0"/>
          <w:caps w:val="0"/>
          <w:color w:val="auto"/>
          <w:spacing w:val="8"/>
          <w:kern w:val="2"/>
          <w:sz w:val="32"/>
          <w:szCs w:val="32"/>
          <w:shd w:val="clear" w:fill="FFFFFF"/>
          <w:lang w:val="en-US" w:eastAsia="zh-CN" w:bidi="ar-SA"/>
        </w:rPr>
        <w:t>继续发扬钉钉子精神，一手以感情促拆迁，加强上门劝导，一手以法律保拆迁，推进依法拆迁程序，截止到2023年6月份，服务重点项目23个，完成征地项目4个，完成房屋征收拆迁20栋。锂产业园清场迁坟99座、蒋家低洼地块清场迁坟32座，完成老鼠峡片区房屋征收测绘评估工作。</w:t>
      </w:r>
    </w:p>
    <w:p w14:paraId="0047030A">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kern w:val="0"/>
          <w:sz w:val="32"/>
          <w:szCs w:val="32"/>
          <w:lang w:eastAsia="zh-CN"/>
          <w14:ligatures w14:val="none"/>
        </w:rPr>
      </w:pPr>
      <w:r>
        <w:rPr>
          <w:rFonts w:hint="eastAsia" w:ascii="仿宋" w:hAnsi="仿宋" w:eastAsia="仿宋" w:cs="仿宋"/>
          <w:b/>
          <w:bCs/>
          <w:color w:val="auto"/>
          <w:kern w:val="0"/>
          <w:sz w:val="32"/>
          <w:szCs w:val="32"/>
          <w:lang w:eastAsia="zh-CN"/>
          <w14:ligatures w14:val="none"/>
        </w:rPr>
        <w:t>（二）坚持久久为功抓实</w:t>
      </w:r>
      <w:r>
        <w:rPr>
          <w:rFonts w:hint="eastAsia" w:ascii="仿宋" w:hAnsi="仿宋" w:eastAsia="仿宋" w:cs="仿宋"/>
          <w:b/>
          <w:bCs/>
          <w:i w:val="0"/>
          <w:iCs w:val="0"/>
          <w:caps w:val="0"/>
          <w:color w:val="auto"/>
          <w:spacing w:val="8"/>
          <w:kern w:val="2"/>
          <w:sz w:val="32"/>
          <w:szCs w:val="32"/>
          <w:shd w:val="clear" w:fill="FFFFFF"/>
          <w:lang w:val="en-US" w:eastAsia="zh-CN" w:bidi="ar-SA"/>
        </w:rPr>
        <w:t>四大行动</w:t>
      </w:r>
      <w:r>
        <w:rPr>
          <w:rFonts w:hint="eastAsia" w:ascii="仿宋" w:hAnsi="仿宋" w:eastAsia="仿宋" w:cs="仿宋"/>
          <w:b/>
          <w:bCs/>
          <w:spacing w:val="6"/>
          <w:sz w:val="32"/>
          <w:szCs w:val="32"/>
          <w:lang w:eastAsia="zh-CN"/>
        </w:rPr>
        <w:t>，确保</w:t>
      </w:r>
      <w:r>
        <w:rPr>
          <w:rFonts w:hint="eastAsia" w:ascii="仿宋" w:hAnsi="仿宋" w:eastAsia="仿宋" w:cs="仿宋"/>
          <w:b/>
          <w:bCs/>
          <w:spacing w:val="6"/>
          <w:sz w:val="32"/>
          <w:szCs w:val="32"/>
        </w:rPr>
        <w:t>大抓基层年推进有力有效</w:t>
      </w:r>
      <w:r>
        <w:rPr>
          <w:rFonts w:hint="eastAsia" w:ascii="仿宋" w:hAnsi="仿宋" w:eastAsia="仿宋" w:cs="仿宋"/>
          <w:b/>
          <w:bCs/>
          <w:spacing w:val="6"/>
          <w:sz w:val="32"/>
          <w:szCs w:val="32"/>
          <w:lang w:eastAsia="zh-CN"/>
        </w:rPr>
        <w:t>。</w:t>
      </w:r>
    </w:p>
    <w:p w14:paraId="6ECB7B20">
      <w:pPr>
        <w:pStyle w:val="12"/>
        <w:keepNext w:val="0"/>
        <w:keepLines w:val="0"/>
        <w:pageBreakBefore w:val="0"/>
        <w:widowControl w:val="0"/>
        <w:kinsoku/>
        <w:wordWrap/>
        <w:overflowPunct/>
        <w:topLinePunct w:val="0"/>
        <w:autoSpaceDE/>
        <w:autoSpaceDN/>
        <w:bidi w:val="0"/>
        <w:adjustRightInd/>
        <w:snapToGrid/>
        <w:spacing w:line="520" w:lineRule="exact"/>
        <w:ind w:firstLine="672" w:firstLineChars="200"/>
        <w:textAlignment w:val="auto"/>
        <w:rPr>
          <w:rFonts w:hint="eastAsia" w:ascii="仿宋" w:hAnsi="仿宋" w:eastAsia="仿宋" w:cs="仿宋"/>
          <w:i w:val="0"/>
          <w:iCs w:val="0"/>
          <w:caps w:val="0"/>
          <w:color w:val="auto"/>
          <w:spacing w:val="8"/>
          <w:kern w:val="2"/>
          <w:sz w:val="32"/>
          <w:szCs w:val="32"/>
          <w:shd w:val="clear" w:fill="FFFFFF"/>
          <w:lang w:val="en-US" w:eastAsia="zh-CN" w:bidi="ar-SA"/>
        </w:rPr>
      </w:pPr>
      <w:r>
        <w:rPr>
          <w:rFonts w:hint="eastAsia" w:ascii="仿宋" w:hAnsi="仿宋" w:eastAsia="仿宋" w:cs="仿宋"/>
          <w:i w:val="0"/>
          <w:iCs w:val="0"/>
          <w:caps w:val="0"/>
          <w:color w:val="auto"/>
          <w:spacing w:val="8"/>
          <w:kern w:val="2"/>
          <w:sz w:val="32"/>
          <w:szCs w:val="32"/>
          <w:shd w:val="clear" w:fill="FFFFFF"/>
          <w:lang w:val="en-US" w:eastAsia="zh-CN" w:bidi="ar-SA"/>
        </w:rPr>
        <w:t>兴安街道立足本街道实际制定印发《关于开展“大抓基层年”活动实施方案的通知》，成立以党工委书记为第一责任人的“大抓基层年”活动推进领导小组，根据主要任务细化目标、压实责任，形成以责任领导为首、责任科室全力配合、具体人员落实落细的三级70项任务分解清单，成立四大行动工作组，由相关部门主管领导兼任组长，确保大抓基层年推进有力有效。</w:t>
      </w:r>
    </w:p>
    <w:p w14:paraId="67459F70">
      <w:pPr>
        <w:pStyle w:val="12"/>
        <w:keepNext w:val="0"/>
        <w:keepLines w:val="0"/>
        <w:pageBreakBefore w:val="0"/>
        <w:widowControl w:val="0"/>
        <w:kinsoku/>
        <w:wordWrap/>
        <w:overflowPunct/>
        <w:topLinePunct w:val="0"/>
        <w:autoSpaceDE/>
        <w:autoSpaceDN/>
        <w:bidi w:val="0"/>
        <w:adjustRightInd/>
        <w:snapToGrid/>
        <w:spacing w:line="520" w:lineRule="exact"/>
        <w:ind w:firstLine="675" w:firstLineChars="200"/>
        <w:textAlignment w:val="auto"/>
        <w:rPr>
          <w:rFonts w:hint="eastAsia" w:ascii="仿宋" w:hAnsi="仿宋" w:eastAsia="仿宋" w:cs="仿宋"/>
          <w:i w:val="0"/>
          <w:iCs w:val="0"/>
          <w:caps w:val="0"/>
          <w:color w:val="auto"/>
          <w:spacing w:val="8"/>
          <w:kern w:val="2"/>
          <w:sz w:val="32"/>
          <w:szCs w:val="32"/>
          <w:shd w:val="clear" w:fill="FFFFFF"/>
          <w:lang w:val="en-US" w:eastAsia="zh-CN" w:bidi="ar-SA"/>
        </w:rPr>
      </w:pPr>
      <w:r>
        <w:rPr>
          <w:rFonts w:hint="eastAsia" w:ascii="仿宋" w:hAnsi="仿宋" w:eastAsia="仿宋" w:cs="仿宋"/>
          <w:b/>
          <w:bCs/>
          <w:i w:val="0"/>
          <w:iCs w:val="0"/>
          <w:caps w:val="0"/>
          <w:color w:val="auto"/>
          <w:spacing w:val="8"/>
          <w:kern w:val="2"/>
          <w:sz w:val="32"/>
          <w:szCs w:val="32"/>
          <w:shd w:val="clear" w:fill="FFFFFF"/>
          <w:lang w:val="en-US" w:eastAsia="zh-CN" w:bidi="ar-SA"/>
        </w:rPr>
        <w:t>一是抓实“党建引领走前列”行动。</w:t>
      </w:r>
      <w:r>
        <w:rPr>
          <w:rFonts w:hint="eastAsia" w:ascii="仿宋" w:hAnsi="仿宋" w:eastAsia="仿宋" w:cs="仿宋"/>
          <w:i w:val="0"/>
          <w:iCs w:val="0"/>
          <w:caps w:val="0"/>
          <w:color w:val="auto"/>
          <w:spacing w:val="8"/>
          <w:kern w:val="2"/>
          <w:sz w:val="32"/>
          <w:szCs w:val="32"/>
          <w:shd w:val="clear" w:fill="FFFFFF"/>
          <w:lang w:val="en-US" w:eastAsia="zh-CN" w:bidi="ar-SA"/>
        </w:rPr>
        <w:t>严格落实“第一议题”制度，围绕习近平新时代中国特色社会主义思想、党的二十大精神等，利用周例会、全体干部大会等开展集体学习12次、研讨发言6次。严格落实“三会一课”制度，组织召开主题党日5次，开展支部党课2次，不断提高全体党员干部的理论素养和业务水平。积极开展大抓基层年“一米阳光䁔万家”活动，深化“党建+网格+微小事”，收集民情民意80余条，为群众办理微小事60余件。扎实推进社区活动阵地提升计划，投入10万元党建经费对茅坪社区、城中社区党群服务中心阵地进行改造，不断拓展社区阵地服务功能。成立了4个物业党支部，积极推行党员在业委会、楼幢长中任职。“双报道”党员通过逐一建立办实事项目清单，着实帮助解决群众急难愁盼问题80余件，以党员“回家”推动服务“到家”。</w:t>
      </w:r>
      <w:r>
        <w:rPr>
          <w:rFonts w:hint="eastAsia" w:ascii="仿宋" w:hAnsi="仿宋" w:eastAsia="仿宋" w:cs="仿宋"/>
          <w:b/>
          <w:bCs/>
          <w:i w:val="0"/>
          <w:iCs w:val="0"/>
          <w:caps w:val="0"/>
          <w:color w:val="auto"/>
          <w:spacing w:val="8"/>
          <w:kern w:val="2"/>
          <w:sz w:val="32"/>
          <w:szCs w:val="32"/>
          <w:shd w:val="clear" w:fill="FFFFFF"/>
          <w:lang w:val="en-US" w:eastAsia="zh-CN" w:bidi="ar-SA"/>
        </w:rPr>
        <w:t>二是</w:t>
      </w:r>
      <w:r>
        <w:rPr>
          <w:rFonts w:hint="eastAsia" w:ascii="仿宋" w:hAnsi="仿宋" w:eastAsia="仿宋" w:cs="仿宋"/>
          <w:b/>
          <w:bCs/>
          <w:i w:val="0"/>
          <w:iCs w:val="0"/>
          <w:caps w:val="0"/>
          <w:color w:val="auto"/>
          <w:spacing w:val="8"/>
          <w:kern w:val="2"/>
          <w:sz w:val="32"/>
          <w:szCs w:val="32"/>
          <w:shd w:val="clear" w:fill="FFFFFF"/>
          <w:lang w:val="en-US" w:eastAsia="zh-CN" w:bidi="ar-SA"/>
        </w:rPr>
        <w:fldChar w:fldCharType="begin"/>
      </w:r>
      <w:r>
        <w:rPr>
          <w:rFonts w:hint="eastAsia" w:ascii="仿宋" w:hAnsi="仿宋" w:eastAsia="仿宋" w:cs="仿宋"/>
          <w:b/>
          <w:bCs/>
          <w:i w:val="0"/>
          <w:iCs w:val="0"/>
          <w:caps w:val="0"/>
          <w:color w:val="auto"/>
          <w:spacing w:val="8"/>
          <w:kern w:val="2"/>
          <w:sz w:val="32"/>
          <w:szCs w:val="32"/>
          <w:shd w:val="clear" w:fill="FFFFFF"/>
          <w:lang w:val="en-US" w:eastAsia="zh-CN" w:bidi="ar-SA"/>
        </w:rPr>
        <w:instrText xml:space="preserve"> HYPERLINK "https://www.so.com/link?m=uYDzHipf19E1P7yPWoxTU9LlPQcnxv4myauucKalr4qaSfUF/ZsbtrJoxbcaQYNjPPIJOdcvpdkRegtyskIroQ4HgwJ9IAegN4eU2VysD+VYR/6DubRkpMIIs4WOLZUloprfYtBXSZtvV465zPQrASOmA4NfAq6EZ/SG47FR3+RR2o5QCJ4uHz+EDw4hTZcbaINmjh0dtK4Dk+k5hrEIt1J8IkTkDUzPsyZmguontFjEVCRJPIpiC87L+oxXrUDqU+l9YfwQqg8hFBhEIsf5CKP3USlGZlTcbDViUnZSbFjk=" \t "https://www.so.com/_blank" </w:instrText>
      </w:r>
      <w:r>
        <w:rPr>
          <w:rFonts w:hint="eastAsia" w:ascii="仿宋" w:hAnsi="仿宋" w:eastAsia="仿宋" w:cs="仿宋"/>
          <w:b/>
          <w:bCs/>
          <w:i w:val="0"/>
          <w:iCs w:val="0"/>
          <w:caps w:val="0"/>
          <w:color w:val="auto"/>
          <w:spacing w:val="8"/>
          <w:kern w:val="2"/>
          <w:sz w:val="32"/>
          <w:szCs w:val="32"/>
          <w:shd w:val="clear" w:fill="FFFFFF"/>
          <w:lang w:val="en-US" w:eastAsia="zh-CN" w:bidi="ar-SA"/>
        </w:rPr>
        <w:fldChar w:fldCharType="separate"/>
      </w:r>
      <w:r>
        <w:rPr>
          <w:rFonts w:hint="eastAsia" w:ascii="仿宋" w:hAnsi="仿宋" w:eastAsia="仿宋" w:cs="仿宋"/>
          <w:b/>
          <w:bCs/>
          <w:i w:val="0"/>
          <w:iCs w:val="0"/>
          <w:caps w:val="0"/>
          <w:color w:val="auto"/>
          <w:spacing w:val="8"/>
          <w:kern w:val="2"/>
          <w:sz w:val="32"/>
          <w:szCs w:val="32"/>
          <w:shd w:val="clear" w:fill="FFFFFF"/>
          <w:lang w:val="en-US" w:eastAsia="zh-CN" w:bidi="ar-SA"/>
        </w:rPr>
        <w:t>打造</w:t>
      </w:r>
      <w:r>
        <w:rPr>
          <w:rFonts w:hint="eastAsia" w:ascii="仿宋" w:hAnsi="仿宋" w:eastAsia="仿宋" w:cs="仿宋"/>
          <w:b/>
          <w:bCs/>
          <w:i w:val="0"/>
          <w:iCs w:val="0"/>
          <w:caps w:val="0"/>
          <w:color w:val="auto"/>
          <w:spacing w:val="8"/>
          <w:kern w:val="2"/>
          <w:sz w:val="32"/>
          <w:szCs w:val="32"/>
          <w:shd w:val="clear" w:fill="FFFFFF"/>
          <w:lang w:val="en-US" w:eastAsia="zh-CN" w:bidi="ar-SA"/>
        </w:rPr>
        <w:fldChar w:fldCharType="end"/>
      </w:r>
      <w:r>
        <w:rPr>
          <w:rFonts w:hint="eastAsia" w:ascii="仿宋" w:hAnsi="仿宋" w:eastAsia="仿宋" w:cs="仿宋"/>
          <w:b/>
          <w:bCs/>
          <w:i w:val="0"/>
          <w:iCs w:val="0"/>
          <w:caps w:val="0"/>
          <w:color w:val="auto"/>
          <w:spacing w:val="8"/>
          <w:kern w:val="2"/>
          <w:sz w:val="32"/>
          <w:szCs w:val="32"/>
          <w:shd w:val="clear" w:fill="FFFFFF"/>
          <w:lang w:val="en-US" w:eastAsia="zh-CN" w:bidi="ar-SA"/>
        </w:rPr>
        <w:t>“社会治理一体化”行动。</w:t>
      </w:r>
      <w:r>
        <w:rPr>
          <w:rFonts w:hint="eastAsia" w:ascii="仿宋" w:hAnsi="仿宋" w:eastAsia="仿宋" w:cs="仿宋"/>
          <w:i w:val="0"/>
          <w:iCs w:val="0"/>
          <w:caps w:val="0"/>
          <w:color w:val="auto"/>
          <w:spacing w:val="8"/>
          <w:kern w:val="2"/>
          <w:sz w:val="32"/>
          <w:szCs w:val="32"/>
          <w:shd w:val="clear" w:fill="FFFFFF"/>
          <w:lang w:val="en-US" w:eastAsia="zh-CN" w:bidi="ar-SA"/>
        </w:rPr>
        <w:t>加快综治中心实体化运行，对标对表完善街道、村“社区”综治中心建设，建设标准全部在“四星”以上，“五星”标准村（社区）拟达80%。聘请专业法律顾问1名，为法治政府建设提供支撑。完善人民调解组织，现有人民调解员18名，建立矛盾纠纷调解专员库，有调解专员25人。茅坪社区、城北社区均建立了“红骑兵”驿站，为红骑兵提供充电、补水、休息、阅览等“如家”服务。吸收了居民小组长、妇女小组长、业委会、物业、“五老”理事会等社会力量作为网格辅助员，参与社会治理，目前有网格辅助员50余人。通过“一米阳光暖万家”行动，64名街道、村两级干部包遍1257户农户，街道干部周周访、村两委干部日日访，上户全面掌握家庭情况，建立多矛盾家庭、困境家庭等重点家庭档案。</w:t>
      </w:r>
      <w:r>
        <w:rPr>
          <w:rFonts w:hint="eastAsia" w:ascii="仿宋" w:hAnsi="仿宋" w:eastAsia="仿宋" w:cs="仿宋"/>
          <w:b/>
          <w:bCs/>
          <w:i w:val="0"/>
          <w:iCs w:val="0"/>
          <w:caps w:val="0"/>
          <w:color w:val="auto"/>
          <w:spacing w:val="8"/>
          <w:kern w:val="2"/>
          <w:sz w:val="32"/>
          <w:szCs w:val="32"/>
          <w:shd w:val="clear" w:fill="FFFFFF"/>
          <w:lang w:val="en-US" w:eastAsia="zh-CN" w:bidi="ar-SA"/>
        </w:rPr>
        <w:t>三是抓实“风险隐患大化解”行动。</w:t>
      </w:r>
      <w:r>
        <w:rPr>
          <w:rFonts w:hint="eastAsia" w:ascii="仿宋" w:hAnsi="仿宋" w:eastAsia="仿宋" w:cs="仿宋"/>
          <w:i w:val="0"/>
          <w:iCs w:val="0"/>
          <w:caps w:val="0"/>
          <w:color w:val="auto"/>
          <w:spacing w:val="8"/>
          <w:kern w:val="2"/>
          <w:sz w:val="32"/>
          <w:szCs w:val="32"/>
          <w:shd w:val="clear" w:fill="FFFFFF"/>
          <w:lang w:val="en-US" w:eastAsia="zh-CN" w:bidi="ar-SA"/>
        </w:rPr>
        <w:t>持续开展矛盾纠纷排查化解专项行动，实行分级动态管控，做到底数清、情况明。今年以来兴安街道组织干部、网格员走访入户3000余人次，排查各类矛盾纠纷40件，成功化解36件,走访重点人员460余人次，巡查重点场所30余次。认真梳理《重点联系服务对象清单》《包保联系干部资源清单》，分级分类建好重点联系服务人员195人，全部落实包干领导及相关责任人挂点帮扶，确保矛盾问题稳在基层、稳在苗头。在前两张清单的基础上，按照“就亲就近”“方便管理”的原则，形成《干部包保联系服务对象清单》，从“坐等上门”到“主动下沉”、从“被动解答”到“主动问需”，切实增强村民的获得感、幸福感、安全感。</w:t>
      </w:r>
      <w:r>
        <w:rPr>
          <w:rFonts w:hint="eastAsia" w:ascii="仿宋" w:hAnsi="仿宋" w:eastAsia="仿宋" w:cs="仿宋"/>
          <w:b/>
          <w:bCs/>
          <w:i w:val="0"/>
          <w:iCs w:val="0"/>
          <w:caps w:val="0"/>
          <w:color w:val="auto"/>
          <w:spacing w:val="8"/>
          <w:kern w:val="2"/>
          <w:sz w:val="32"/>
          <w:szCs w:val="32"/>
          <w:shd w:val="clear" w:fill="FFFFFF"/>
          <w:lang w:val="en-US" w:eastAsia="zh-CN" w:bidi="ar-SA"/>
        </w:rPr>
        <w:t>四是抓实“为民服务在身边”行动。</w:t>
      </w:r>
      <w:r>
        <w:rPr>
          <w:rFonts w:hint="eastAsia" w:ascii="仿宋" w:hAnsi="仿宋" w:eastAsia="仿宋" w:cs="仿宋"/>
          <w:i w:val="0"/>
          <w:iCs w:val="0"/>
          <w:caps w:val="0"/>
          <w:color w:val="auto"/>
          <w:spacing w:val="8"/>
          <w:kern w:val="2"/>
          <w:sz w:val="32"/>
          <w:szCs w:val="32"/>
          <w:shd w:val="clear" w:fill="FFFFFF"/>
          <w:lang w:val="en-US" w:eastAsia="zh-CN" w:bidi="ar-SA"/>
        </w:rPr>
        <w:t>积极开展大抓基层年“一米阳光䁔万家”活动，常态化开展街道党员“周周访”、村两委干部日日访活动，密切联系群众，解决实事60余件。持续推进“党建+好商量”工作，解决了红枫凯旋城无物业管理、廻垅村国道大货车无序停放交通安全隐患等一系列问题，目前开展“有事好商量”协商议事活动5场，参与130人次，整理意见建议10余条。</w:t>
      </w:r>
    </w:p>
    <w:p w14:paraId="42F38CF3">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kern w:val="0"/>
          <w:sz w:val="32"/>
          <w:szCs w:val="32"/>
          <w14:ligatures w14:val="none"/>
        </w:rPr>
      </w:pPr>
      <w:r>
        <w:rPr>
          <w:rFonts w:hint="eastAsia" w:ascii="仿宋" w:hAnsi="仿宋" w:eastAsia="仿宋" w:cs="仿宋"/>
          <w:b/>
          <w:bCs/>
          <w:color w:val="auto"/>
          <w:kern w:val="0"/>
          <w:sz w:val="32"/>
          <w:szCs w:val="32"/>
          <w14:ligatures w14:val="none"/>
        </w:rPr>
        <w:t>（</w:t>
      </w:r>
      <w:r>
        <w:rPr>
          <w:rFonts w:hint="eastAsia" w:ascii="仿宋" w:hAnsi="仿宋" w:eastAsia="仿宋" w:cs="仿宋"/>
          <w:b/>
          <w:bCs/>
          <w:color w:val="auto"/>
          <w:kern w:val="0"/>
          <w:sz w:val="32"/>
          <w:szCs w:val="32"/>
          <w:lang w:eastAsia="zh-CN"/>
          <w14:ligatures w14:val="none"/>
        </w:rPr>
        <w:t>三</w:t>
      </w:r>
      <w:r>
        <w:rPr>
          <w:rFonts w:hint="eastAsia" w:ascii="仿宋" w:hAnsi="仿宋" w:eastAsia="仿宋" w:cs="仿宋"/>
          <w:b/>
          <w:bCs/>
          <w:color w:val="auto"/>
          <w:kern w:val="0"/>
          <w:sz w:val="32"/>
          <w:szCs w:val="32"/>
          <w14:ligatures w14:val="none"/>
        </w:rPr>
        <w:t>）坚持党建引领强化服务意识，基层治理能力</w:t>
      </w:r>
      <w:r>
        <w:rPr>
          <w:rFonts w:hint="eastAsia" w:ascii="仿宋" w:hAnsi="仿宋" w:eastAsia="仿宋" w:cs="仿宋"/>
          <w:b/>
          <w:bCs/>
          <w:color w:val="auto"/>
          <w:kern w:val="0"/>
          <w:sz w:val="32"/>
          <w:szCs w:val="32"/>
          <w:lang w:eastAsia="zh-CN"/>
          <w14:ligatures w14:val="none"/>
        </w:rPr>
        <w:t>持续提升</w:t>
      </w:r>
      <w:r>
        <w:rPr>
          <w:rFonts w:hint="eastAsia" w:ascii="仿宋" w:hAnsi="仿宋" w:eastAsia="仿宋" w:cs="仿宋"/>
          <w:b/>
          <w:bCs/>
          <w:color w:val="auto"/>
          <w:kern w:val="0"/>
          <w:sz w:val="32"/>
          <w:szCs w:val="32"/>
          <w14:ligatures w14:val="none"/>
        </w:rPr>
        <w:t>。</w:t>
      </w:r>
    </w:p>
    <w:p w14:paraId="6C3083A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color w:val="auto"/>
          <w:lang w:val="en-US" w:eastAsia="zh-CN"/>
        </w:rPr>
      </w:pPr>
      <w:r>
        <w:rPr>
          <w:rFonts w:hint="eastAsia" w:ascii="仿宋" w:hAnsi="仿宋" w:eastAsia="仿宋" w:cstheme="minorBidi"/>
          <w:color w:val="auto"/>
          <w:kern w:val="2"/>
          <w:sz w:val="32"/>
          <w:szCs w:val="32"/>
          <w:lang w:val="en-US" w:eastAsia="zh-CN" w:bidi="ar-SA"/>
          <w14:ligatures w14:val="none"/>
        </w:rPr>
        <w:t>兴安街道党工委充分发挥党建引领作用，持续擦亮“兴安网红”党建品牌，实现基层治理能力“大提升”。</w:t>
      </w:r>
      <w:r>
        <w:rPr>
          <w:rFonts w:hint="eastAsia" w:ascii="仿宋_GB2312" w:hAnsi="仿宋_GB2312" w:eastAsia="仿宋_GB2312" w:cs="仿宋_GB2312"/>
          <w:b/>
          <w:bCs/>
          <w:color w:val="auto"/>
          <w:kern w:val="0"/>
          <w:sz w:val="32"/>
          <w:szCs w:val="32"/>
          <w:u w:val="none" w:color="auto"/>
          <w:shd w:val="clear" w:color="auto" w:fill="auto"/>
          <w:lang w:val="en-US" w:eastAsia="zh-CN" w:bidi="ar"/>
        </w:rPr>
        <w:t>一是提高政治站位，抓制度执行。</w:t>
      </w:r>
      <w:r>
        <w:rPr>
          <w:rFonts w:hint="eastAsia" w:ascii="仿宋" w:hAnsi="仿宋" w:eastAsia="仿宋" w:cs="仿宋"/>
          <w:color w:val="auto"/>
          <w:sz w:val="32"/>
          <w:szCs w:val="32"/>
          <w:lang w:val="en-US" w:eastAsia="zh-CN"/>
        </w:rPr>
        <w:t>结合“主题党日”“支部生活日”“基层工作日”常态化开展下基层访民情活动，开展便民活动日</w:t>
      </w:r>
      <w:r>
        <w:rPr>
          <w:rFonts w:hint="eastAsia" w:ascii="仿宋_GB2312" w:hAnsi="Times New Roman" w:eastAsia="仿宋_GB2312" w:cs="仿宋_GB2312"/>
          <w:b w:val="0"/>
          <w:bCs w:val="0"/>
          <w:color w:val="auto"/>
          <w:kern w:val="0"/>
          <w:sz w:val="32"/>
          <w:szCs w:val="32"/>
          <w:lang w:val="en-US" w:eastAsia="zh-CN" w:bidi="ar"/>
        </w:rPr>
        <w:t>60余场次</w:t>
      </w:r>
      <w:r>
        <w:rPr>
          <w:rFonts w:hint="eastAsia" w:ascii="仿宋" w:hAnsi="仿宋" w:eastAsia="仿宋" w:cs="仿宋"/>
          <w:color w:val="auto"/>
          <w:sz w:val="32"/>
          <w:szCs w:val="32"/>
          <w:lang w:val="en-US" w:eastAsia="zh-CN"/>
        </w:rPr>
        <w:t>，发挥结对单位资源优势开展法治宣传、文化下乡、义诊下乡，推动“双报道”党员参与网格治理工作，实行在职党员、双报到党员网格巡查制度，将村居民小组长、妇女小组长、文明实践员、退役军人服务专干等基层服务人员纳入网格队伍，吸纳外卖小哥、快递小哥、出租车司机、环卫工人等担任移动网格员，打造网格“红骑兵”。</w:t>
      </w:r>
      <w:r>
        <w:rPr>
          <w:rFonts w:hint="eastAsia" w:ascii="仿宋_GB2312" w:hAnsi="仿宋_GB2312" w:eastAsia="仿宋_GB2312" w:cs="仿宋_GB2312"/>
          <w:b/>
          <w:bCs/>
          <w:color w:val="auto"/>
          <w:sz w:val="32"/>
          <w:szCs w:val="32"/>
          <w:lang w:val="en-US" w:eastAsia="zh-CN"/>
        </w:rPr>
        <w:t>二是夯实基层基础，抓载体创新。</w:t>
      </w:r>
      <w:r>
        <w:rPr>
          <w:rFonts w:hint="eastAsia" w:ascii="仿宋" w:hAnsi="仿宋" w:eastAsia="仿宋" w:cs="仿宋"/>
          <w:color w:val="auto"/>
          <w:sz w:val="32"/>
          <w:szCs w:val="32"/>
          <w:lang w:val="en-US" w:eastAsia="zh-CN"/>
        </w:rPr>
        <w:t>深入开展“一米阳光暖万家”活动，扎实开展关爱“一老一小”“亲情连线”“我们的节日”</w:t>
      </w:r>
      <w:r>
        <w:rPr>
          <w:rFonts w:hint="eastAsia" w:ascii="仿宋_GB2312" w:hAnsi="Times New Roman" w:eastAsia="仿宋_GB2312" w:cs="仿宋_GB2312"/>
          <w:b w:val="0"/>
          <w:bCs w:val="0"/>
          <w:color w:val="auto"/>
          <w:kern w:val="0"/>
          <w:sz w:val="32"/>
          <w:szCs w:val="32"/>
          <w:lang w:val="en-US" w:eastAsia="zh-CN" w:bidi="ar"/>
        </w:rPr>
        <w:t>“阅读书越快乐”</w:t>
      </w:r>
      <w:r>
        <w:rPr>
          <w:rFonts w:hint="eastAsia" w:ascii="仿宋" w:hAnsi="仿宋" w:eastAsia="仿宋" w:cs="仿宋"/>
          <w:color w:val="auto"/>
          <w:sz w:val="32"/>
          <w:szCs w:val="32"/>
          <w:lang w:val="en-US" w:eastAsia="zh-CN"/>
        </w:rPr>
        <w:t>等新时代文明实践志愿服务活动，开展小板凳理论宣讲、学雷锋志愿服务活动、创文保卫红黄黑榜行动、文艺汇演等系列活动。积极开展抵制高价彩礼、打牌赌博、厚葬薄养、封建迷信等移风易俗专项治理工作，着力培育文明乡风、良好家风、淳朴民风，推动社会风气向善向上向好转变，</w:t>
      </w:r>
      <w:r>
        <w:rPr>
          <w:rFonts w:hint="eastAsia" w:ascii="仿宋_GB2312" w:hAnsi="Times New Roman" w:eastAsia="仿宋_GB2312" w:cs="仿宋_GB2312"/>
          <w:b w:val="0"/>
          <w:bCs w:val="0"/>
          <w:color w:val="auto"/>
          <w:kern w:val="0"/>
          <w:sz w:val="32"/>
          <w:szCs w:val="32"/>
          <w:lang w:val="en-US" w:eastAsia="zh-CN" w:bidi="ar"/>
        </w:rPr>
        <w:t>开展讲文明、树新风移风易俗活动，结合“主题党日”，在各小区、各小组开展</w:t>
      </w:r>
      <w:r>
        <w:rPr>
          <w:rFonts w:hint="eastAsia" w:ascii="仿宋" w:hAnsi="仿宋" w:eastAsia="仿宋" w:cs="仿宋"/>
          <w:color w:val="auto"/>
          <w:sz w:val="32"/>
          <w:szCs w:val="32"/>
          <w:lang w:val="en-US" w:eastAsia="zh-CN"/>
        </w:rPr>
        <w:t>移风易俗“五个100”系列评选、</w:t>
      </w:r>
      <w:r>
        <w:rPr>
          <w:rFonts w:hint="eastAsia" w:ascii="仿宋_GB2312" w:hAnsi="Times New Roman" w:eastAsia="仿宋_GB2312" w:cs="仿宋_GB2312"/>
          <w:b w:val="0"/>
          <w:bCs w:val="0"/>
          <w:color w:val="auto"/>
          <w:kern w:val="0"/>
          <w:sz w:val="32"/>
          <w:szCs w:val="32"/>
          <w:lang w:val="en-US" w:eastAsia="zh-CN" w:bidi="ar"/>
        </w:rPr>
        <w:t>清洁家庭、身边好人、三红联创等丰富多彩的文明创建活动，评选系列先进20余名，进一步激发群众参与创建的积极性，发挥先进带动作用。</w:t>
      </w:r>
      <w:r>
        <w:rPr>
          <w:rFonts w:hint="eastAsia" w:ascii="仿宋_GB2312" w:hAnsi="Times New Roman" w:eastAsia="仿宋_GB2312" w:cs="仿宋_GB2312"/>
          <w:b/>
          <w:bCs/>
          <w:color w:val="auto"/>
          <w:kern w:val="0"/>
          <w:sz w:val="32"/>
          <w:szCs w:val="32"/>
          <w:lang w:val="en-US" w:eastAsia="zh-CN" w:bidi="ar"/>
        </w:rPr>
        <w:t>三是强化党建实效，抓服务贴心。</w:t>
      </w:r>
      <w:r>
        <w:rPr>
          <w:rFonts w:hint="eastAsia" w:ascii="仿宋_GB2312" w:hAnsi="Times New Roman" w:eastAsia="仿宋_GB2312" w:cs="仿宋_GB2312"/>
          <w:b w:val="0"/>
          <w:bCs w:val="0"/>
          <w:color w:val="auto"/>
          <w:kern w:val="0"/>
          <w:sz w:val="32"/>
          <w:szCs w:val="32"/>
          <w:lang w:val="en-US" w:eastAsia="zh-CN" w:bidi="ar"/>
        </w:rPr>
        <w:t>以抓实基层和建强支部为主线，以党建促业务推动各项工作落地生根。组织党员每月集中学习，党组织书记每季度讲授专题党课，组织开展党的二十大精神及惠民政策宣讲100余次；今年以来，培养入党积极分子20余名，预备党员5名，举办党务知识培训3次；积极开展“五个一”为民服务活动，党员干部实行“周周访”，及时掌握社情民意，进一步密切干群关系。</w:t>
      </w:r>
    </w:p>
    <w:p w14:paraId="70DE5DBE">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w:t>
      </w:r>
      <w:r>
        <w:rPr>
          <w:rFonts w:hint="eastAsia" w:ascii="仿宋" w:hAnsi="仿宋" w:eastAsia="仿宋" w:cs="仿宋"/>
          <w:b/>
          <w:bCs/>
          <w:color w:val="auto"/>
          <w:kern w:val="0"/>
          <w:sz w:val="32"/>
          <w:szCs w:val="32"/>
          <w:lang w:eastAsia="zh-CN"/>
          <w14:ligatures w14:val="none"/>
        </w:rPr>
        <w:t>四</w:t>
      </w:r>
      <w:r>
        <w:rPr>
          <w:rFonts w:hint="eastAsia" w:ascii="仿宋" w:hAnsi="仿宋" w:eastAsia="仿宋" w:cs="仿宋"/>
          <w:b/>
          <w:bCs/>
          <w:color w:val="auto"/>
          <w:kern w:val="0"/>
          <w:sz w:val="32"/>
          <w:szCs w:val="32"/>
          <w14:ligatures w14:val="none"/>
        </w:rPr>
        <w:t>）坚持以惠民生激发发展活力，社会大局安定祥和。</w:t>
      </w:r>
    </w:p>
    <w:p w14:paraId="319001C3">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lang w:eastAsia="zh-CN"/>
          <w14:ligatures w14:val="none"/>
        </w:rPr>
      </w:pPr>
      <w:r>
        <w:rPr>
          <w:rFonts w:hint="eastAsia" w:ascii="仿宋" w:hAnsi="仿宋" w:eastAsia="仿宋" w:cs="仿宋"/>
          <w:b/>
          <w:bCs/>
          <w:color w:val="auto"/>
          <w:kern w:val="0"/>
          <w:sz w:val="32"/>
          <w:szCs w:val="32"/>
          <w:lang w:eastAsia="zh-CN"/>
          <w14:ligatures w14:val="none"/>
        </w:rPr>
        <w:t>一是</w:t>
      </w:r>
      <w:r>
        <w:rPr>
          <w:rFonts w:hint="eastAsia" w:ascii="仿宋" w:hAnsi="仿宋" w:eastAsia="仿宋" w:cs="仿宋"/>
          <w:b/>
          <w:bCs/>
          <w:color w:val="auto"/>
          <w:kern w:val="0"/>
          <w:sz w:val="32"/>
          <w:szCs w:val="32"/>
          <w14:ligatures w14:val="none"/>
        </w:rPr>
        <w:t>坚持不懈推进社会服务事业发展。</w:t>
      </w:r>
      <w:r>
        <w:rPr>
          <w:rFonts w:hint="eastAsia" w:ascii="仿宋" w:hAnsi="仿宋" w:eastAsia="仿宋" w:cs="仿宋"/>
          <w:color w:val="auto"/>
          <w:kern w:val="0"/>
          <w:sz w:val="32"/>
          <w:szCs w:val="32"/>
          <w14:ligatures w14:val="none"/>
        </w:rPr>
        <w:t>全面推进</w:t>
      </w:r>
      <w:r>
        <w:rPr>
          <w:rFonts w:hint="eastAsia" w:ascii="仿宋" w:hAnsi="仿宋" w:eastAsia="仿宋" w:cs="仿宋"/>
          <w:color w:val="auto"/>
          <w:kern w:val="0"/>
          <w:sz w:val="32"/>
          <w:szCs w:val="32"/>
          <w:lang w:eastAsia="zh-CN"/>
          <w14:ligatures w14:val="none"/>
        </w:rPr>
        <w:t>优化</w:t>
      </w:r>
      <w:r>
        <w:rPr>
          <w:rFonts w:hint="eastAsia" w:ascii="仿宋" w:hAnsi="仿宋" w:eastAsia="仿宋" w:cs="仿宋"/>
          <w:color w:val="auto"/>
          <w:kern w:val="0"/>
          <w:sz w:val="32"/>
          <w:szCs w:val="32"/>
          <w14:ligatures w14:val="none"/>
        </w:rPr>
        <w:t>营商环境，重新整合便民服务中心大厅窗口的布局和服务容量，分类设置“一窗通办”的综合服务窗口</w:t>
      </w:r>
      <w:r>
        <w:rPr>
          <w:rFonts w:hint="eastAsia" w:ascii="仿宋" w:hAnsi="仿宋" w:eastAsia="仿宋" w:cs="仿宋"/>
          <w:color w:val="auto"/>
          <w:kern w:val="0"/>
          <w:sz w:val="32"/>
          <w:szCs w:val="32"/>
          <w:lang w:val="en-US" w:eastAsia="zh-CN"/>
          <w14:ligatures w14:val="none"/>
        </w:rPr>
        <w:t>4</w:t>
      </w:r>
      <w:r>
        <w:rPr>
          <w:rFonts w:hint="eastAsia" w:ascii="仿宋" w:hAnsi="仿宋" w:eastAsia="仿宋" w:cs="仿宋"/>
          <w:color w:val="auto"/>
          <w:kern w:val="0"/>
          <w:sz w:val="32"/>
          <w:szCs w:val="32"/>
          <w14:ligatures w14:val="none"/>
        </w:rPr>
        <w:t>个，实现“一窗受理、综合服务”，编制办事指南，梳理</w:t>
      </w:r>
      <w:r>
        <w:rPr>
          <w:rFonts w:hint="eastAsia" w:ascii="仿宋" w:hAnsi="仿宋" w:eastAsia="仿宋" w:cs="仿宋"/>
          <w:color w:val="auto"/>
          <w:kern w:val="0"/>
          <w:sz w:val="32"/>
          <w:szCs w:val="32"/>
          <w:lang w:eastAsia="zh-CN"/>
          <w14:ligatures w14:val="none"/>
        </w:rPr>
        <w:t>街道</w:t>
      </w:r>
      <w:r>
        <w:rPr>
          <w:rFonts w:hint="eastAsia" w:ascii="仿宋" w:hAnsi="仿宋" w:eastAsia="仿宋" w:cs="仿宋"/>
          <w:color w:val="auto"/>
          <w:kern w:val="0"/>
          <w:sz w:val="32"/>
          <w:szCs w:val="32"/>
          <w14:ligatures w14:val="none"/>
        </w:rPr>
        <w:t>权责事项108项，简化办事流程，为企业、群众提供细致、周到、快捷的一站式服务</w:t>
      </w:r>
      <w:r>
        <w:rPr>
          <w:rFonts w:hint="eastAsia" w:ascii="仿宋" w:hAnsi="仿宋" w:eastAsia="仿宋" w:cs="仿宋"/>
          <w:color w:val="auto"/>
          <w:kern w:val="0"/>
          <w:sz w:val="32"/>
          <w:szCs w:val="32"/>
          <w:lang w:eastAsia="zh-CN"/>
          <w14:ligatures w14:val="none"/>
        </w:rPr>
        <w:t>。</w:t>
      </w:r>
      <w:r>
        <w:rPr>
          <w:rFonts w:hint="eastAsia" w:ascii="仿宋" w:hAnsi="仿宋" w:eastAsia="仿宋" w:cs="仿宋"/>
          <w:i w:val="0"/>
          <w:iCs w:val="0"/>
          <w:caps w:val="0"/>
          <w:color w:val="auto"/>
          <w:spacing w:val="0"/>
          <w:kern w:val="0"/>
          <w:sz w:val="32"/>
          <w:szCs w:val="32"/>
          <w:shd w:val="clear" w:color="auto" w:fill="auto"/>
          <w:lang w:val="en-US" w:eastAsia="zh-CN" w:bidi="ar"/>
        </w:rPr>
        <w:t>与县就业局春节期间在明媚花园小区举办大型招聘会，提供就业岗位170余个，招聘需求达1600余人，成功为参加招聘企业招工180余人</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pacing w:val="0"/>
          <w:kern w:val="2"/>
          <w:sz w:val="32"/>
          <w:szCs w:val="32"/>
          <w:lang w:val="en-US" w:eastAsia="zh-CN" w:bidi="ar-SA"/>
        </w:rPr>
        <w:t>打造“田园党建兴安驿站”农产品消费平台，帮助农户销售农产品，</w:t>
      </w:r>
      <w:r>
        <w:rPr>
          <w:rFonts w:hint="eastAsia" w:ascii="仿宋" w:hAnsi="仿宋" w:eastAsia="仿宋" w:cs="仿宋"/>
          <w:b w:val="0"/>
          <w:bCs w:val="0"/>
          <w:color w:val="auto"/>
          <w:sz w:val="32"/>
          <w:szCs w:val="32"/>
        </w:rPr>
        <w:t>促进</w:t>
      </w:r>
      <w:r>
        <w:rPr>
          <w:rFonts w:hint="eastAsia" w:ascii="仿宋" w:hAnsi="仿宋" w:eastAsia="仿宋" w:cs="仿宋"/>
          <w:b w:val="0"/>
          <w:bCs w:val="0"/>
          <w:color w:val="auto"/>
          <w:sz w:val="32"/>
          <w:szCs w:val="32"/>
          <w:lang w:val="en-US" w:eastAsia="zh-CN"/>
        </w:rPr>
        <w:t>农户</w:t>
      </w:r>
      <w:r>
        <w:rPr>
          <w:rFonts w:hint="eastAsia" w:ascii="仿宋" w:hAnsi="仿宋" w:eastAsia="仿宋" w:cs="仿宋"/>
          <w:b w:val="0"/>
          <w:bCs w:val="0"/>
          <w:color w:val="auto"/>
          <w:sz w:val="32"/>
          <w:szCs w:val="32"/>
        </w:rPr>
        <w:t>持续增收。</w:t>
      </w:r>
      <w:r>
        <w:rPr>
          <w:rFonts w:hint="eastAsia" w:ascii="仿宋" w:hAnsi="仿宋" w:eastAsia="仿宋" w:cs="仿宋"/>
          <w:b/>
          <w:color w:val="auto"/>
          <w:sz w:val="32"/>
          <w:szCs w:val="32"/>
          <w:lang w:eastAsia="zh-CN"/>
        </w:rPr>
        <w:t>二是</w:t>
      </w:r>
      <w:r>
        <w:rPr>
          <w:rFonts w:hint="eastAsia" w:ascii="仿宋" w:hAnsi="仿宋" w:eastAsia="仿宋" w:cs="仿宋"/>
          <w:b/>
          <w:bCs/>
          <w:color w:val="auto"/>
          <w:kern w:val="0"/>
          <w:sz w:val="32"/>
          <w:szCs w:val="32"/>
          <w14:ligatures w14:val="none"/>
        </w:rPr>
        <w:t>坚定不移守住安全稳定红线。</w:t>
      </w:r>
      <w:r>
        <w:rPr>
          <w:rFonts w:hint="eastAsia" w:ascii="仿宋" w:hAnsi="仿宋" w:eastAsia="仿宋" w:cs="仿宋"/>
          <w:color w:val="auto"/>
          <w:kern w:val="0"/>
          <w:sz w:val="32"/>
          <w:szCs w:val="32"/>
          <w14:ligatures w14:val="none"/>
        </w:rPr>
        <w:t>突出危化品、特种设备使用、居民楼消防安全隐患排查、居民经营出租自建房安全隐患排查等安全防范重点领域，抓住元旦、春节、全国两会等重要时间节点、重要时段全方位开展安全隐患大排查大整治行动。今年以来，兴安网红平安之星巡防队深入社区、“九小”场所等场所开展安全宣传活动50余次，排查隐患40余处，已完成整改，累计发放宣传单800余份。不断利用村村响、微信群等多种方式宣传灾害应对方式方法，将灾害预警信息及时发至网格群中。5月12日全国防灾减灾日，街道办应急办联合县应急局、消防大队开展了消防灭火器使用知识培训及演练活动。</w:t>
      </w:r>
      <w:r>
        <w:rPr>
          <w:rFonts w:hint="eastAsia" w:ascii="仿宋" w:hAnsi="仿宋" w:eastAsia="仿宋" w:cs="仿宋"/>
          <w:b/>
          <w:bCs/>
          <w:color w:val="auto"/>
          <w:kern w:val="0"/>
          <w:sz w:val="32"/>
          <w:szCs w:val="32"/>
          <w:lang w:eastAsia="zh-CN"/>
          <w14:ligatures w14:val="none"/>
        </w:rPr>
        <w:t>三是</w:t>
      </w:r>
      <w:r>
        <w:rPr>
          <w:rFonts w:hint="eastAsia" w:ascii="仿宋" w:hAnsi="仿宋" w:eastAsia="仿宋" w:cs="仿宋"/>
          <w:b/>
          <w:color w:val="auto"/>
          <w:sz w:val="32"/>
          <w:szCs w:val="32"/>
          <w:lang w:eastAsia="zh-CN"/>
        </w:rPr>
        <w:t>持续</w:t>
      </w:r>
      <w:r>
        <w:rPr>
          <w:rFonts w:hint="eastAsia" w:ascii="仿宋" w:hAnsi="仿宋" w:eastAsia="仿宋" w:cs="仿宋"/>
          <w:b/>
          <w:color w:val="auto"/>
          <w:sz w:val="32"/>
          <w:szCs w:val="32"/>
        </w:rPr>
        <w:t>强化基层治理。</w:t>
      </w:r>
      <w:r>
        <w:rPr>
          <w:rFonts w:hint="eastAsia" w:ascii="仿宋" w:hAnsi="仿宋" w:eastAsia="仿宋" w:cs="仿宋"/>
          <w:color w:val="auto"/>
          <w:kern w:val="0"/>
          <w:sz w:val="32"/>
          <w:szCs w:val="32"/>
          <w:lang w:val="en-US" w:eastAsia="zh-CN"/>
          <w14:ligatures w14:val="none"/>
        </w:rPr>
        <w:t>组建由环卫工人、出租车司机、快递小哥等新业态新就业群体构成的移动“红骑兵”网格员队伍，42名“红骑兵”每天深入大街小巷，传递社情民意，巡防社会治安，解决突发事件。全方位开展平安建设宣传，结合重点，上半年共开展防电信诈骗、防溺水、反邪教、反家暴、道路交通安全、国家安全教育等6大主题宣传，筑牢安全防护网。在茅坪社区5大水域开展智能化巡防试点，成功实现足不出户就实现平安巡防的功能。聚焦矛盾纠纷大化解任务，组织“老倌说事”“魏峰调解”等矛盾纠纷化解活动，主动解决群众身边家长里短的小矛盾、小纠纷，上半年搜集矛盾纠纷42件，成功化解40件，化解率95%。</w:t>
      </w:r>
      <w:r>
        <w:rPr>
          <w:rFonts w:hint="eastAsia" w:ascii="仿宋" w:hAnsi="仿宋" w:eastAsia="仿宋" w:cs="仿宋"/>
          <w:b/>
          <w:bCs/>
          <w:color w:val="auto"/>
          <w:kern w:val="0"/>
          <w:sz w:val="32"/>
          <w:szCs w:val="32"/>
          <w:lang w:eastAsia="zh-CN"/>
          <w14:ligatures w14:val="none"/>
        </w:rPr>
        <w:t>四是</w:t>
      </w:r>
      <w:r>
        <w:rPr>
          <w:rFonts w:hint="eastAsia" w:ascii="仿宋" w:hAnsi="仿宋" w:eastAsia="仿宋" w:cs="仿宋"/>
          <w:b/>
          <w:bCs/>
          <w:color w:val="auto"/>
          <w:kern w:val="0"/>
          <w:sz w:val="32"/>
          <w:szCs w:val="32"/>
          <w14:ligatures w14:val="none"/>
        </w:rPr>
        <w:t>持续提升教育优质均衡水平</w:t>
      </w:r>
      <w:r>
        <w:rPr>
          <w:rFonts w:hint="eastAsia" w:ascii="仿宋" w:hAnsi="仿宋" w:eastAsia="仿宋" w:cs="仿宋"/>
          <w:color w:val="auto"/>
          <w:kern w:val="0"/>
          <w:sz w:val="32"/>
          <w:szCs w:val="32"/>
          <w:lang w:eastAsia="zh-CN"/>
          <w14:ligatures w14:val="none"/>
        </w:rPr>
        <w:t>。</w:t>
      </w:r>
      <w:r>
        <w:rPr>
          <w:rFonts w:hint="eastAsia" w:ascii="仿宋_GB2312" w:hAnsi="仿宋_GB2312" w:eastAsia="仿宋_GB2312" w:cs="仿宋_GB2312"/>
          <w:color w:val="auto"/>
          <w:sz w:val="32"/>
          <w:szCs w:val="32"/>
          <w:lang w:val="en-US" w:eastAsia="zh-CN"/>
        </w:rPr>
        <w:t>强化教育方针以及安全管理、家庭教育、学生健康教育、防溺水等宣传，组织开展宣传共计400余次，通过发放宣传资料、调查问卷等及时了解群众对教育的需求和建议；六一国际儿童节期间，街道、各村（社区）准备了学习用品、食品、益智类玩具、零食等到校园开展走访活动共计5次。充分利用社区新时代文明实践站，增强“四点半课堂”的智能化、共享性和互动性。</w:t>
      </w:r>
      <w:r>
        <w:rPr>
          <w:rFonts w:hint="eastAsia" w:ascii="仿宋" w:hAnsi="仿宋" w:eastAsia="仿宋" w:cs="仿宋"/>
          <w:b/>
          <w:bCs/>
          <w:color w:val="auto"/>
          <w:kern w:val="0"/>
          <w:sz w:val="32"/>
          <w:szCs w:val="32"/>
          <w:lang w:eastAsia="zh-CN"/>
          <w14:ligatures w14:val="none"/>
        </w:rPr>
        <w:t>五是持续推进</w:t>
      </w:r>
      <w:r>
        <w:rPr>
          <w:rFonts w:hint="eastAsia" w:ascii="仿宋" w:hAnsi="仿宋" w:eastAsia="仿宋" w:cs="仿宋"/>
          <w:b/>
          <w:bCs/>
          <w:color w:val="auto"/>
          <w:sz w:val="32"/>
          <w:szCs w:val="32"/>
          <w:lang w:eastAsia="zh-CN"/>
        </w:rPr>
        <w:t>巩固拓展脱贫攻坚成果与乡村振兴有效衔接工作。</w:t>
      </w:r>
      <w:r>
        <w:rPr>
          <w:rFonts w:hint="eastAsia" w:ascii="仿宋" w:hAnsi="仿宋" w:eastAsia="仿宋" w:cs="仿宋"/>
          <w:b w:val="0"/>
          <w:bCs w:val="0"/>
          <w:color w:val="auto"/>
          <w:sz w:val="32"/>
          <w:szCs w:val="32"/>
          <w:lang w:val="en-US" w:eastAsia="zh-CN"/>
        </w:rPr>
        <w:t>通过“三线并行”方式，开展常态化+集中排查和宣传，做到应纳尽纳、帮扶及时、群众知晓，守牢不发生规模性返贫的底线。</w:t>
      </w:r>
      <w:r>
        <w:rPr>
          <w:rFonts w:hint="eastAsia" w:ascii="仿宋" w:hAnsi="仿宋" w:eastAsia="仿宋" w:cs="仿宋"/>
          <w:b w:val="0"/>
          <w:bCs w:val="0"/>
          <w:color w:val="auto"/>
          <w:sz w:val="32"/>
          <w:szCs w:val="32"/>
          <w:lang w:eastAsia="zh-CN"/>
        </w:rPr>
        <w:t>科学调整</w:t>
      </w:r>
      <w:r>
        <w:rPr>
          <w:rFonts w:hint="eastAsia" w:ascii="仿宋" w:hAnsi="仿宋" w:eastAsia="仿宋" w:cs="仿宋"/>
          <w:b w:val="0"/>
          <w:bCs w:val="0"/>
          <w:color w:val="auto"/>
          <w:sz w:val="32"/>
          <w:szCs w:val="32"/>
        </w:rPr>
        <w:t>结对帮扶</w:t>
      </w:r>
      <w:r>
        <w:rPr>
          <w:rFonts w:hint="eastAsia" w:ascii="仿宋" w:hAnsi="仿宋" w:eastAsia="仿宋" w:cs="仿宋"/>
          <w:b w:val="0"/>
          <w:bCs w:val="0"/>
          <w:color w:val="auto"/>
          <w:sz w:val="32"/>
          <w:szCs w:val="32"/>
          <w:lang w:eastAsia="zh-CN"/>
        </w:rPr>
        <w:t>干部</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pacing w:val="0"/>
          <w:kern w:val="2"/>
          <w:sz w:val="32"/>
          <w:szCs w:val="32"/>
          <w:lang w:val="en-US" w:eastAsia="zh-CN" w:bidi="ar-SA"/>
        </w:rPr>
        <w:t>凝聚各方力量、织密县乡村帮扶帮扶网。</w:t>
      </w:r>
      <w:r>
        <w:rPr>
          <w:rFonts w:hint="eastAsia" w:ascii="仿宋" w:hAnsi="仿宋" w:eastAsia="仿宋" w:cs="仿宋"/>
          <w:b w:val="0"/>
          <w:bCs w:val="0"/>
          <w:color w:val="auto"/>
          <w:sz w:val="32"/>
          <w:szCs w:val="32"/>
          <w:lang w:val="en-US" w:eastAsia="zh-CN"/>
        </w:rPr>
        <w:t>每月开展常态化防返贫监测摸排并进行会商，及时掌握变动情况进行</w:t>
      </w:r>
      <w:r>
        <w:rPr>
          <w:rFonts w:hint="eastAsia" w:ascii="仿宋" w:hAnsi="仿宋" w:eastAsia="仿宋" w:cs="仿宋"/>
          <w:b w:val="0"/>
          <w:bCs w:val="0"/>
          <w:color w:val="auto"/>
          <w:sz w:val="32"/>
          <w:szCs w:val="32"/>
          <w:lang w:eastAsia="zh-CN"/>
        </w:rPr>
        <w:t>动态</w:t>
      </w:r>
      <w:r>
        <w:rPr>
          <w:rFonts w:hint="eastAsia" w:ascii="仿宋" w:hAnsi="仿宋" w:eastAsia="仿宋" w:cs="仿宋"/>
          <w:b w:val="0"/>
          <w:bCs w:val="0"/>
          <w:color w:val="auto"/>
          <w:sz w:val="32"/>
          <w:szCs w:val="32"/>
        </w:rPr>
        <w:t>管理</w:t>
      </w:r>
      <w:r>
        <w:rPr>
          <w:rFonts w:hint="eastAsia" w:ascii="仿宋" w:hAnsi="仿宋" w:eastAsia="仿宋" w:cs="仿宋"/>
          <w:b w:val="0"/>
          <w:bCs w:val="0"/>
          <w:color w:val="auto"/>
          <w:sz w:val="32"/>
          <w:szCs w:val="32"/>
          <w:lang w:val="en-US" w:eastAsia="zh-CN"/>
        </w:rPr>
        <w:t>，及时消除风险</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lang w:eastAsia="zh-CN"/>
        </w:rPr>
        <w:t>半年以来，</w:t>
      </w:r>
      <w:r>
        <w:rPr>
          <w:rFonts w:hint="eastAsia" w:ascii="仿宋" w:hAnsi="仿宋" w:eastAsia="仿宋" w:cs="仿宋"/>
          <w:b w:val="0"/>
          <w:bCs w:val="0"/>
          <w:color w:val="auto"/>
          <w:sz w:val="32"/>
          <w:szCs w:val="32"/>
          <w:lang w:val="en-US" w:eastAsia="zh-CN"/>
        </w:rPr>
        <w:t>街道新增监测对象5户9人，全部制定并落实了帮扶措施，消除风险1户4人。</w:t>
      </w:r>
      <w:r>
        <w:rPr>
          <w:rFonts w:hint="eastAsia" w:ascii="仿宋" w:hAnsi="仿宋" w:eastAsia="仿宋" w:cs="仿宋"/>
          <w:b/>
          <w:bCs/>
          <w:color w:val="auto"/>
          <w:sz w:val="32"/>
          <w:szCs w:val="32"/>
          <w:lang w:val="en-US" w:eastAsia="zh-CN"/>
        </w:rPr>
        <w:t>六是持续推进环境卫生整治。</w:t>
      </w:r>
      <w:r>
        <w:rPr>
          <w:rFonts w:hint="eastAsia" w:ascii="仿宋" w:hAnsi="仿宋" w:eastAsia="仿宋" w:cs="仿宋"/>
          <w:b w:val="0"/>
          <w:bCs w:val="0"/>
          <w:color w:val="auto"/>
          <w:sz w:val="32"/>
          <w:szCs w:val="32"/>
          <w:lang w:val="en-US" w:eastAsia="zh-CN"/>
        </w:rPr>
        <w:t>将</w:t>
      </w:r>
      <w:r>
        <w:rPr>
          <w:rFonts w:hint="eastAsia" w:ascii="仿宋_GB2312" w:hAnsi="Times New Roman" w:eastAsia="仿宋_GB2312" w:cs="仿宋_GB2312"/>
          <w:b w:val="0"/>
          <w:bCs w:val="0"/>
          <w:color w:val="auto"/>
          <w:kern w:val="0"/>
          <w:sz w:val="32"/>
          <w:szCs w:val="32"/>
          <w:lang w:val="en-US" w:eastAsia="zh-CN" w:bidi="ar"/>
        </w:rPr>
        <w:t>综合行政执法工作主动融入人居环境整治、城市双创等工作，以“综合”为导向，动真碰硬，真抓实干。拆除违规钢棚5处，整治出店经营、卫生不整洁商户20余户，整治主干道边、村庄内乱堆乱放8处，专项整治家禽散养2次。</w:t>
      </w:r>
    </w:p>
    <w:p w14:paraId="659AE42A">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w:t>
      </w:r>
      <w:r>
        <w:rPr>
          <w:rFonts w:hint="eastAsia" w:ascii="仿宋" w:hAnsi="仿宋" w:eastAsia="仿宋" w:cs="仿宋"/>
          <w:b/>
          <w:bCs/>
          <w:color w:val="auto"/>
          <w:kern w:val="0"/>
          <w:sz w:val="32"/>
          <w:szCs w:val="32"/>
          <w:lang w:eastAsia="zh-CN"/>
          <w14:ligatures w14:val="none"/>
        </w:rPr>
        <w:t>五</w:t>
      </w:r>
      <w:r>
        <w:rPr>
          <w:rFonts w:hint="eastAsia" w:ascii="仿宋" w:hAnsi="仿宋" w:eastAsia="仿宋" w:cs="仿宋"/>
          <w:b/>
          <w:bCs/>
          <w:color w:val="auto"/>
          <w:kern w:val="0"/>
          <w:sz w:val="32"/>
          <w:szCs w:val="32"/>
          <w14:ligatures w14:val="none"/>
        </w:rPr>
        <w:t>）坚持以抓</w:t>
      </w:r>
      <w:r>
        <w:rPr>
          <w:rFonts w:hint="eastAsia" w:ascii="仿宋" w:hAnsi="仿宋" w:eastAsia="仿宋" w:cs="仿宋"/>
          <w:b/>
          <w:bCs/>
          <w:color w:val="auto"/>
          <w:kern w:val="0"/>
          <w:sz w:val="32"/>
          <w:szCs w:val="32"/>
          <w:lang w:eastAsia="zh-CN"/>
          <w14:ligatures w14:val="none"/>
        </w:rPr>
        <w:t>作风</w:t>
      </w:r>
      <w:r>
        <w:rPr>
          <w:rFonts w:hint="eastAsia" w:ascii="仿宋" w:hAnsi="仿宋" w:eastAsia="仿宋" w:cs="仿宋"/>
          <w:b/>
          <w:bCs/>
          <w:color w:val="auto"/>
          <w:kern w:val="0"/>
          <w:sz w:val="32"/>
          <w:szCs w:val="32"/>
          <w14:ligatures w14:val="none"/>
        </w:rPr>
        <w:t>保持政治定力，政治生态更加清明</w:t>
      </w:r>
    </w:p>
    <w:p w14:paraId="2C1197AB">
      <w:pPr>
        <w:numPr>
          <w:ilvl w:val="0"/>
          <w:numId w:val="0"/>
        </w:numPr>
        <w:ind w:firstLine="643" w:firstLineChars="200"/>
        <w:rPr>
          <w:rFonts w:hint="eastAsia" w:ascii="仿宋" w:hAnsi="仿宋" w:eastAsia="仿宋" w:cs="仿宋"/>
          <w:color w:val="auto"/>
          <w:kern w:val="0"/>
          <w:sz w:val="32"/>
          <w:szCs w:val="32"/>
          <w14:ligatures w14:val="none"/>
        </w:rPr>
      </w:pPr>
      <w:r>
        <w:rPr>
          <w:rFonts w:hint="eastAsia" w:ascii="仿宋" w:hAnsi="仿宋" w:eastAsia="仿宋" w:cs="仿宋"/>
          <w:b/>
          <w:bCs/>
          <w:color w:val="auto"/>
          <w:sz w:val="32"/>
          <w:szCs w:val="32"/>
          <w:lang w:eastAsia="zh-CN"/>
        </w:rPr>
        <w:t>一是</w:t>
      </w:r>
      <w:r>
        <w:rPr>
          <w:rFonts w:hint="eastAsia" w:ascii="仿宋" w:hAnsi="仿宋" w:eastAsia="仿宋" w:cs="仿宋"/>
          <w:b/>
          <w:bCs/>
          <w:color w:val="auto"/>
          <w:sz w:val="32"/>
          <w:szCs w:val="32"/>
        </w:rPr>
        <w:t>坚持在政治建设上注心力，“思想共识”常凝长聚。</w:t>
      </w:r>
      <w:r>
        <w:rPr>
          <w:rFonts w:hint="eastAsia" w:ascii="仿宋" w:hAnsi="仿宋" w:eastAsia="仿宋" w:cs="仿宋"/>
          <w:b w:val="0"/>
          <w:bCs w:val="0"/>
          <w:color w:val="auto"/>
          <w:sz w:val="32"/>
          <w:szCs w:val="32"/>
          <w:lang w:val="en-US" w:eastAsia="zh-CN"/>
        </w:rPr>
        <w:t>加强对政治理论学习的监督。监督推动党工委坚持把学懂弄通做实习近平新时代中国特色社会主义思想作为重大政治任务和长期战略任务，切实把习近平总书记重要讲话重要指示批示精神作为“第一议题”，第一时间传达学习、研究部署、贯彻落实，并作为街道党校的重要学习内容。对村（社区）基层党组织开展政治理学习监督检查9次。积极开展党员干部警示教育，及时组织学习有关通报，用身边的事教育身边的人。大力转变纪工委干部学习政治理论方式，每月开展集中政治理论学习1次，纪检干部教育整顿以来，每周一学。纪工委干部积极参与巡察、跟班学习和县纪委室组地问题线索办理，纪工委副书记参与县委巡察工作，纪工委专干参加县纪委跟班学习。</w:t>
      </w:r>
      <w:r>
        <w:rPr>
          <w:rFonts w:hint="eastAsia" w:ascii="仿宋" w:hAnsi="仿宋" w:eastAsia="仿宋" w:cs="仿宋"/>
          <w:b/>
          <w:bCs/>
          <w:color w:val="auto"/>
          <w:sz w:val="32"/>
          <w:szCs w:val="32"/>
          <w:lang w:val="en-US" w:eastAsia="zh-CN"/>
        </w:rPr>
        <w:t>二是</w:t>
      </w:r>
      <w:r>
        <w:rPr>
          <w:rFonts w:hint="eastAsia" w:ascii="仿宋" w:hAnsi="仿宋" w:eastAsia="仿宋" w:cs="仿宋"/>
          <w:b/>
          <w:bCs/>
          <w:color w:val="auto"/>
          <w:sz w:val="32"/>
          <w:szCs w:val="32"/>
        </w:rPr>
        <w:t>坚持在纪律建设上真亮剑，“政治生态”常抓长治。</w:t>
      </w:r>
      <w:r>
        <w:rPr>
          <w:rFonts w:hint="eastAsia" w:ascii="仿宋" w:hAnsi="仿宋" w:eastAsia="仿宋" w:cs="仿宋"/>
          <w:b w:val="0"/>
          <w:bCs w:val="0"/>
          <w:color w:val="auto"/>
          <w:sz w:val="32"/>
          <w:szCs w:val="32"/>
          <w:lang w:eastAsia="zh-CN"/>
        </w:rPr>
        <w:t>围绕街道党工委落实乡村振兴、高标准农田、粮食安全、营商环境、生态保护等中央省市县重大决策部署，开展监督检查10余次</w:t>
      </w:r>
      <w:r>
        <w:rPr>
          <w:rFonts w:hint="eastAsia"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lang w:eastAsia="zh-CN"/>
        </w:rPr>
        <w:t>开展</w:t>
      </w:r>
      <w:r>
        <w:rPr>
          <w:rFonts w:hint="eastAsia" w:ascii="仿宋" w:hAnsi="仿宋" w:eastAsia="仿宋" w:cs="仿宋"/>
          <w:b w:val="0"/>
          <w:bCs w:val="0"/>
          <w:color w:val="auto"/>
          <w:sz w:val="32"/>
          <w:szCs w:val="32"/>
          <w:lang w:val="en-US" w:eastAsia="zh-CN"/>
        </w:rPr>
        <w:t>党组织书记</w:t>
      </w:r>
      <w:r>
        <w:rPr>
          <w:rFonts w:hint="eastAsia" w:ascii="仿宋" w:hAnsi="仿宋" w:eastAsia="仿宋" w:cs="仿宋"/>
          <w:b w:val="0"/>
          <w:bCs w:val="0"/>
          <w:color w:val="auto"/>
          <w:sz w:val="32"/>
          <w:szCs w:val="32"/>
        </w:rPr>
        <w:t>政治</w:t>
      </w:r>
      <w:r>
        <w:rPr>
          <w:rFonts w:hint="eastAsia" w:ascii="仿宋" w:hAnsi="仿宋" w:eastAsia="仿宋" w:cs="仿宋"/>
          <w:b w:val="0"/>
          <w:bCs w:val="0"/>
          <w:color w:val="auto"/>
          <w:sz w:val="32"/>
          <w:szCs w:val="32"/>
          <w:lang w:eastAsia="zh-CN"/>
        </w:rPr>
        <w:t>谈话，</w:t>
      </w:r>
      <w:r>
        <w:rPr>
          <w:rFonts w:hint="eastAsia" w:ascii="仿宋" w:hAnsi="仿宋" w:eastAsia="仿宋" w:cs="仿宋"/>
          <w:b w:val="0"/>
          <w:bCs w:val="0"/>
          <w:color w:val="auto"/>
          <w:sz w:val="32"/>
          <w:szCs w:val="32"/>
          <w:lang w:val="en-US" w:eastAsia="zh-CN"/>
        </w:rPr>
        <w:t>更新完善</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一清单、一报告、两档案”，完成2022年度政治生态研判报告，实现主动有效监督全覆盖。开展主动有效监督</w:t>
      </w:r>
      <w:r>
        <w:rPr>
          <w:rFonts w:hint="eastAsia" w:ascii="仿宋" w:hAnsi="仿宋" w:eastAsia="仿宋" w:cs="仿宋"/>
          <w:b w:val="0"/>
          <w:bCs w:val="0"/>
          <w:color w:val="auto"/>
          <w:sz w:val="32"/>
          <w:szCs w:val="32"/>
        </w:rPr>
        <w:t>截至目前，</w:t>
      </w:r>
      <w:r>
        <w:rPr>
          <w:rFonts w:hint="eastAsia" w:ascii="仿宋" w:hAnsi="仿宋" w:eastAsia="仿宋" w:cs="仿宋"/>
          <w:b w:val="0"/>
          <w:bCs w:val="0"/>
          <w:color w:val="auto"/>
          <w:sz w:val="32"/>
          <w:szCs w:val="32"/>
          <w:lang w:eastAsia="zh-CN"/>
        </w:rPr>
        <w:t>兴安街道已立案3件, 结案2件，党纪处分2人，诫勉谈话1人，谈话提醒1人</w:t>
      </w:r>
      <w:r>
        <w:rPr>
          <w:rFonts w:hint="eastAsia" w:ascii="仿宋" w:hAnsi="仿宋" w:eastAsia="仿宋" w:cs="仿宋"/>
          <w:b w:val="0"/>
          <w:bCs w:val="0"/>
          <w:color w:val="auto"/>
          <w:sz w:val="32"/>
          <w:szCs w:val="32"/>
        </w:rPr>
        <w:t>，切实形成了强大的震慑力，务实清明的政治生态得以持续巩固提升。</w:t>
      </w:r>
      <w:r>
        <w:rPr>
          <w:rFonts w:hint="eastAsia" w:ascii="仿宋" w:hAnsi="仿宋" w:eastAsia="仿宋" w:cs="仿宋"/>
          <w:b w:val="0"/>
          <w:bCs w:val="0"/>
          <w:color w:val="auto"/>
          <w:sz w:val="32"/>
          <w:szCs w:val="32"/>
          <w:lang w:val="en-US" w:eastAsia="zh-CN"/>
        </w:rPr>
        <w:t>重点聚焦村（居）“三务”公开、土地征收补偿、社区服务等领域工作落实情况的进行监督检查，特别是对长年得不到解决的问题进行监督推动，推动解决问题1个，不断厚植党的执政基础。</w:t>
      </w:r>
    </w:p>
    <w:p w14:paraId="0B541C0D">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二、存在问题</w:t>
      </w:r>
    </w:p>
    <w:p w14:paraId="7AE59AD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color w:val="auto"/>
          <w:kern w:val="0"/>
          <w:sz w:val="32"/>
          <w:szCs w:val="32"/>
          <w14:ligatures w14:val="none"/>
        </w:rPr>
        <w:t>尽管上半年工作取得了一些成绩，但仍然存在问题和不足。一是经济发展动力不足，发展村集体经济方面思路不宽，办法不多；二是</w:t>
      </w:r>
      <w:r>
        <w:rPr>
          <w:rFonts w:hint="eastAsia" w:ascii="仿宋" w:hAnsi="仿宋" w:eastAsia="仿宋" w:cs="仿宋"/>
          <w:color w:val="auto"/>
          <w:kern w:val="0"/>
          <w:sz w:val="32"/>
          <w:szCs w:val="32"/>
          <w:lang w:eastAsia="zh-CN"/>
          <w14:ligatures w14:val="none"/>
        </w:rPr>
        <w:t>在</w:t>
      </w:r>
      <w:r>
        <w:rPr>
          <w:rFonts w:hint="eastAsia" w:ascii="仿宋_GB2312" w:hAnsi="仿宋_GB2312" w:eastAsia="仿宋_GB2312" w:cs="仿宋_GB2312"/>
          <w:color w:val="auto"/>
          <w:sz w:val="32"/>
          <w:szCs w:val="32"/>
          <w:lang w:val="en-US" w:eastAsia="zh-CN"/>
        </w:rPr>
        <w:t>推动住宅小区物业管理及业委会履职上还要继续发力</w:t>
      </w:r>
      <w:r>
        <w:rPr>
          <w:rFonts w:hint="eastAsia" w:ascii="仿宋" w:hAnsi="仿宋" w:eastAsia="仿宋" w:cs="仿宋"/>
          <w:color w:val="auto"/>
          <w:kern w:val="0"/>
          <w:sz w:val="32"/>
          <w:szCs w:val="32"/>
          <w14:ligatures w14:val="none"/>
        </w:rPr>
        <w:t>。以上问题，我街道将加大整改力度，予以逐步解决。</w:t>
      </w:r>
    </w:p>
    <w:p w14:paraId="21F70BB2">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kern w:val="0"/>
          <w:sz w:val="32"/>
          <w:szCs w:val="32"/>
          <w14:ligatures w14:val="none"/>
        </w:rPr>
      </w:pPr>
    </w:p>
    <w:p w14:paraId="0AFEB405">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三、下半年工作安排</w:t>
      </w:r>
    </w:p>
    <w:p w14:paraId="52668C43">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color w:val="auto"/>
          <w:kern w:val="0"/>
          <w:sz w:val="32"/>
          <w:szCs w:val="32"/>
          <w14:ligatures w14:val="none"/>
        </w:rPr>
        <w:t>下半年，我们将继续以习近平新时代中国特色社会主义思想为指导，在县委</w:t>
      </w:r>
      <w:r>
        <w:rPr>
          <w:rFonts w:hint="eastAsia" w:ascii="仿宋" w:hAnsi="仿宋" w:eastAsia="仿宋" w:cs="仿宋"/>
          <w:color w:val="auto"/>
          <w:kern w:val="0"/>
          <w:sz w:val="32"/>
          <w:szCs w:val="32"/>
          <w:lang w:eastAsia="zh-CN"/>
          <w14:ligatures w14:val="none"/>
        </w:rPr>
        <w:t>、县政府</w:t>
      </w:r>
      <w:r>
        <w:rPr>
          <w:rFonts w:hint="eastAsia" w:ascii="仿宋" w:hAnsi="仿宋" w:eastAsia="仿宋" w:cs="仿宋"/>
          <w:color w:val="auto"/>
          <w:kern w:val="0"/>
          <w:sz w:val="32"/>
          <w:szCs w:val="32"/>
          <w14:ligatures w14:val="none"/>
        </w:rPr>
        <w:t>的坚强领导下，认真贯彻落实“</w:t>
      </w:r>
      <w:r>
        <w:rPr>
          <w:rFonts w:hint="eastAsia" w:ascii="仿宋" w:hAnsi="仿宋" w:eastAsia="仿宋" w:cs="仿宋"/>
          <w:color w:val="auto"/>
          <w:kern w:val="0"/>
          <w:sz w:val="32"/>
          <w:szCs w:val="32"/>
          <w:lang w:eastAsia="zh-CN"/>
          <w14:ligatures w14:val="none"/>
        </w:rPr>
        <w:t>大抓基层年</w:t>
      </w:r>
      <w:r>
        <w:rPr>
          <w:rFonts w:hint="eastAsia" w:ascii="仿宋" w:hAnsi="仿宋" w:eastAsia="仿宋" w:cs="仿宋"/>
          <w:color w:val="auto"/>
          <w:kern w:val="0"/>
          <w:sz w:val="32"/>
          <w:szCs w:val="32"/>
          <w14:ligatures w14:val="none"/>
        </w:rPr>
        <w:t>”各项工作任务，全力做好以下</w:t>
      </w:r>
      <w:r>
        <w:rPr>
          <w:rFonts w:hint="eastAsia" w:ascii="仿宋" w:hAnsi="仿宋" w:eastAsia="仿宋" w:cs="仿宋"/>
          <w:color w:val="auto"/>
          <w:kern w:val="0"/>
          <w:sz w:val="32"/>
          <w:szCs w:val="32"/>
          <w:lang w:val="en-US" w:eastAsia="zh-CN"/>
          <w14:ligatures w14:val="none"/>
        </w:rPr>
        <w:t>几</w:t>
      </w:r>
      <w:r>
        <w:rPr>
          <w:rFonts w:hint="eastAsia" w:ascii="仿宋" w:hAnsi="仿宋" w:eastAsia="仿宋" w:cs="仿宋"/>
          <w:color w:val="auto"/>
          <w:kern w:val="0"/>
          <w:sz w:val="32"/>
          <w:szCs w:val="32"/>
          <w14:ligatures w14:val="none"/>
        </w:rPr>
        <w:t>方面的工作。</w:t>
      </w:r>
    </w:p>
    <w:p w14:paraId="1612E0AF">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一是</w:t>
      </w:r>
      <w:r>
        <w:rPr>
          <w:rFonts w:hint="eastAsia" w:ascii="仿宋" w:hAnsi="仿宋" w:eastAsia="仿宋" w:cs="仿宋"/>
          <w:b/>
          <w:bCs/>
          <w:color w:val="auto"/>
          <w:kern w:val="0"/>
          <w:sz w:val="32"/>
          <w:szCs w:val="32"/>
          <w:lang w:eastAsia="zh-CN"/>
          <w14:ligatures w14:val="none"/>
        </w:rPr>
        <w:t>在</w:t>
      </w:r>
      <w:r>
        <w:rPr>
          <w:rFonts w:hint="eastAsia" w:ascii="仿宋" w:hAnsi="仿宋" w:eastAsia="仿宋" w:cs="仿宋"/>
          <w:b/>
          <w:bCs/>
          <w:color w:val="auto"/>
          <w:kern w:val="0"/>
          <w:sz w:val="32"/>
          <w:szCs w:val="32"/>
          <w14:ligatures w14:val="none"/>
        </w:rPr>
        <w:t>激发基层治理活力</w:t>
      </w:r>
      <w:r>
        <w:rPr>
          <w:rFonts w:hint="eastAsia" w:ascii="仿宋" w:hAnsi="仿宋" w:eastAsia="仿宋" w:cs="仿宋"/>
          <w:b/>
          <w:bCs/>
          <w:color w:val="auto"/>
          <w:kern w:val="0"/>
          <w:sz w:val="32"/>
          <w:szCs w:val="32"/>
          <w:lang w:eastAsia="zh-CN"/>
          <w14:ligatures w14:val="none"/>
        </w:rPr>
        <w:t>持续发力</w:t>
      </w:r>
      <w:r>
        <w:rPr>
          <w:rFonts w:hint="eastAsia" w:ascii="仿宋" w:hAnsi="仿宋" w:eastAsia="仿宋" w:cs="仿宋"/>
          <w:b/>
          <w:bCs/>
          <w:color w:val="auto"/>
          <w:kern w:val="0"/>
          <w:sz w:val="32"/>
          <w:szCs w:val="32"/>
          <w14:ligatures w14:val="none"/>
        </w:rPr>
        <w:t>。</w:t>
      </w:r>
      <w:r>
        <w:rPr>
          <w:rFonts w:hint="eastAsia" w:ascii="仿宋" w:hAnsi="仿宋" w:eastAsia="仿宋" w:cs="仿宋"/>
          <w:color w:val="auto"/>
          <w:kern w:val="0"/>
          <w:sz w:val="32"/>
          <w:szCs w:val="32"/>
          <w14:ligatures w14:val="none"/>
        </w:rPr>
        <w:t>进一步加强“各项工作中争第一创唯一”意识培养，将考核结果与评选评优挂钩，激发街居干部干事创业热情；持续推进</w:t>
      </w:r>
      <w:r>
        <w:rPr>
          <w:rFonts w:hint="eastAsia" w:ascii="仿宋" w:hAnsi="仿宋" w:eastAsia="仿宋" w:cs="仿宋"/>
          <w:color w:val="auto"/>
          <w:kern w:val="0"/>
          <w:sz w:val="32"/>
          <w:szCs w:val="32"/>
          <w:lang w:eastAsia="zh-CN"/>
          <w14:ligatures w14:val="none"/>
        </w:rPr>
        <w:t>学习培训</w:t>
      </w:r>
      <w:r>
        <w:rPr>
          <w:rFonts w:hint="eastAsia" w:ascii="仿宋" w:hAnsi="仿宋" w:eastAsia="仿宋" w:cs="仿宋"/>
          <w:color w:val="auto"/>
          <w:kern w:val="0"/>
          <w:sz w:val="32"/>
          <w:szCs w:val="32"/>
          <w14:ligatures w14:val="none"/>
        </w:rPr>
        <w:t>，采取线上培训和线下培训相结合，对街居干部、网格员进行专题培训，进一步提升能力。</w:t>
      </w:r>
    </w:p>
    <w:p w14:paraId="3C71E069">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14:ligatures w14:val="none"/>
        </w:rPr>
        <w:t>二是</w:t>
      </w:r>
      <w:r>
        <w:rPr>
          <w:rFonts w:hint="eastAsia" w:ascii="仿宋" w:hAnsi="仿宋" w:eastAsia="仿宋" w:cs="仿宋"/>
          <w:b/>
          <w:bCs/>
          <w:color w:val="auto"/>
          <w:kern w:val="0"/>
          <w:sz w:val="32"/>
          <w:szCs w:val="32"/>
          <w:lang w:eastAsia="zh-CN"/>
          <w14:ligatures w14:val="none"/>
        </w:rPr>
        <w:t>在</w:t>
      </w:r>
      <w:r>
        <w:rPr>
          <w:rFonts w:hint="eastAsia" w:ascii="仿宋" w:hAnsi="仿宋" w:eastAsia="仿宋" w:cs="仿宋"/>
          <w:b/>
          <w:bCs/>
          <w:color w:val="auto"/>
          <w:kern w:val="0"/>
          <w:sz w:val="32"/>
          <w:szCs w:val="32"/>
          <w14:ligatures w14:val="none"/>
        </w:rPr>
        <w:t>创设特色品牌</w:t>
      </w:r>
      <w:r>
        <w:rPr>
          <w:rFonts w:hint="eastAsia" w:ascii="仿宋" w:hAnsi="仿宋" w:eastAsia="仿宋" w:cs="仿宋"/>
          <w:b/>
          <w:bCs/>
          <w:color w:val="auto"/>
          <w:kern w:val="0"/>
          <w:sz w:val="32"/>
          <w:szCs w:val="32"/>
          <w:lang w:eastAsia="zh-CN"/>
          <w14:ligatures w14:val="none"/>
        </w:rPr>
        <w:t>持续发力</w:t>
      </w:r>
      <w:r>
        <w:rPr>
          <w:rFonts w:hint="eastAsia" w:ascii="仿宋" w:hAnsi="仿宋" w:eastAsia="仿宋" w:cs="仿宋"/>
          <w:b/>
          <w:bCs/>
          <w:color w:val="auto"/>
          <w:kern w:val="0"/>
          <w:sz w:val="32"/>
          <w:szCs w:val="32"/>
          <w14:ligatures w14:val="none"/>
        </w:rPr>
        <w:t>。</w:t>
      </w:r>
      <w:r>
        <w:rPr>
          <w:rFonts w:hint="eastAsia" w:ascii="仿宋_GB2312" w:hAnsi="仿宋_GB2312" w:eastAsia="仿宋_GB2312" w:cs="仿宋_GB2312"/>
          <w:b w:val="0"/>
          <w:bCs w:val="0"/>
          <w:sz w:val="32"/>
          <w:szCs w:val="32"/>
          <w:lang w:val="en-US" w:eastAsia="zh-CN"/>
        </w:rPr>
        <w:t>围绕发展抓党建，抓好党建促发展，充分发挥好基层党组织的战斗堡垒</w:t>
      </w:r>
      <w:bookmarkStart w:id="0" w:name="_GoBack"/>
      <w:bookmarkEnd w:id="0"/>
      <w:r>
        <w:rPr>
          <w:rFonts w:hint="eastAsia" w:ascii="仿宋_GB2312" w:hAnsi="仿宋_GB2312" w:eastAsia="仿宋_GB2312" w:cs="仿宋_GB2312"/>
          <w:b w:val="0"/>
          <w:bCs w:val="0"/>
          <w:sz w:val="32"/>
          <w:szCs w:val="32"/>
          <w:lang w:val="en-US" w:eastAsia="zh-CN"/>
        </w:rPr>
        <w:t>和先锋模范</w:t>
      </w:r>
      <w:r>
        <w:rPr>
          <w:rFonts w:hint="eastAsia" w:ascii="仿宋" w:hAnsi="仿宋" w:eastAsia="仿宋" w:cs="仿宋"/>
          <w:color w:val="auto"/>
          <w:kern w:val="0"/>
          <w:sz w:val="32"/>
          <w:szCs w:val="32"/>
          <w:lang w:val="en-US" w:eastAsia="zh-CN"/>
          <w14:ligatures w14:val="none"/>
        </w:rPr>
        <w:t>作用，</w:t>
      </w:r>
      <w:r>
        <w:rPr>
          <w:rFonts w:hint="eastAsia" w:ascii="仿宋" w:hAnsi="仿宋" w:eastAsia="仿宋" w:cs="仿宋"/>
          <w:color w:val="auto"/>
          <w:kern w:val="0"/>
          <w:sz w:val="32"/>
          <w:szCs w:val="32"/>
          <w14:ligatures w14:val="none"/>
        </w:rPr>
        <w:t>按照“一村（社区）一品牌”创建目标，在“兴安网红”“田园党建”等原有党建品牌的基础上探索新特色、新亮点，让辖区党员群众在新党建、新品牌中强化政治修养，在党建活动中提升获得感、幸福感、安全感，使基层党建服务更具时代性、开放性、服务性、灵活性和有效性。</w:t>
      </w:r>
    </w:p>
    <w:p w14:paraId="22E13012">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lang w:eastAsia="zh-CN"/>
          <w14:ligatures w14:val="none"/>
        </w:rPr>
        <w:t>三是</w:t>
      </w:r>
      <w:r>
        <w:rPr>
          <w:rFonts w:hint="eastAsia" w:ascii="仿宋" w:hAnsi="仿宋" w:eastAsia="仿宋" w:cs="仿宋"/>
          <w:b/>
          <w:bCs/>
          <w:color w:val="auto"/>
          <w:kern w:val="0"/>
          <w:sz w:val="32"/>
          <w:szCs w:val="32"/>
          <w14:ligatures w14:val="none"/>
        </w:rPr>
        <w:t>在美丽乡村建设上持续发力。</w:t>
      </w:r>
      <w:r>
        <w:rPr>
          <w:rFonts w:hint="eastAsia" w:ascii="仿宋" w:hAnsi="仿宋" w:eastAsia="仿宋" w:cs="仿宋"/>
          <w:color w:val="auto"/>
          <w:kern w:val="0"/>
          <w:sz w:val="32"/>
          <w:szCs w:val="32"/>
          <w14:ligatures w14:val="none"/>
        </w:rPr>
        <w:t>以“看不见垃圾”为准绳，以“人民满意”为目标，紧抓人居环境净化整治不放松，实行环境卫生常态化、网格化、精细化管理，确保每一个卫生网格都有人负责，在现有的标准上再提高，促使全</w:t>
      </w:r>
      <w:r>
        <w:rPr>
          <w:rFonts w:hint="eastAsia" w:ascii="仿宋" w:hAnsi="仿宋" w:eastAsia="仿宋" w:cs="仿宋"/>
          <w:color w:val="auto"/>
          <w:kern w:val="0"/>
          <w:sz w:val="32"/>
          <w:szCs w:val="32"/>
          <w:lang w:eastAsia="zh-CN"/>
          <w14:ligatures w14:val="none"/>
        </w:rPr>
        <w:t>街道</w:t>
      </w:r>
      <w:r>
        <w:rPr>
          <w:rFonts w:hint="eastAsia" w:ascii="仿宋" w:hAnsi="仿宋" w:eastAsia="仿宋" w:cs="仿宋"/>
          <w:color w:val="auto"/>
          <w:kern w:val="0"/>
          <w:sz w:val="32"/>
          <w:szCs w:val="32"/>
          <w14:ligatures w14:val="none"/>
        </w:rPr>
        <w:t>人居环境有一个质的提升。</w:t>
      </w:r>
    </w:p>
    <w:p w14:paraId="6BEF7793">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lang w:val="en-US" w:eastAsia="zh-CN"/>
          <w14:ligatures w14:val="none"/>
        </w:rPr>
      </w:pPr>
      <w:r>
        <w:rPr>
          <w:rFonts w:hint="eastAsia" w:ascii="仿宋" w:hAnsi="仿宋" w:eastAsia="仿宋" w:cs="仿宋"/>
          <w:b/>
          <w:bCs/>
          <w:color w:val="auto"/>
          <w:kern w:val="0"/>
          <w:sz w:val="32"/>
          <w:szCs w:val="32"/>
          <w:lang w:eastAsia="zh-CN"/>
          <w14:ligatures w14:val="none"/>
        </w:rPr>
        <w:t>四是</w:t>
      </w:r>
      <w:r>
        <w:rPr>
          <w:rFonts w:hint="eastAsia" w:ascii="仿宋" w:hAnsi="仿宋" w:eastAsia="仿宋" w:cs="仿宋"/>
          <w:b/>
          <w:bCs/>
          <w:color w:val="auto"/>
          <w:kern w:val="0"/>
          <w:sz w:val="32"/>
          <w:szCs w:val="32"/>
          <w14:ligatures w14:val="none"/>
        </w:rPr>
        <w:t>在推动住宅小区物业管理上持续发力。</w:t>
      </w:r>
      <w:r>
        <w:rPr>
          <w:rFonts w:hint="eastAsia" w:ascii="仿宋" w:hAnsi="仿宋" w:eastAsia="仿宋" w:cs="仿宋"/>
          <w:color w:val="auto"/>
          <w:kern w:val="0"/>
          <w:sz w:val="32"/>
          <w:szCs w:val="32"/>
          <w:lang w:val="en-US" w:eastAsia="zh-CN"/>
          <w14:ligatures w14:val="none"/>
        </w:rPr>
        <w:t>依托社区网格化管理模式，以党建“一条红线”穿起物业管理“千条线”，积极探索党建引领小区物业管理的工作机制，督促指导业委会成立并履职，着力解决当前辖区内物业管理领域“痛点”“难点”问题，不断加强物业管理与社区治理融合发展，推进小区物业规范化、长效化管理，推动住宅小区逐步步入自管自治轨道，不断提升居民群众的获得感、幸福感。</w:t>
      </w:r>
    </w:p>
    <w:p w14:paraId="125EA300">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auto"/>
          <w:kern w:val="0"/>
          <w:sz w:val="32"/>
          <w:szCs w:val="32"/>
          <w14:ligatures w14:val="none"/>
        </w:rPr>
      </w:pPr>
      <w:r>
        <w:rPr>
          <w:rFonts w:hint="eastAsia" w:ascii="仿宋" w:hAnsi="仿宋" w:eastAsia="仿宋" w:cs="仿宋"/>
          <w:b/>
          <w:bCs/>
          <w:color w:val="auto"/>
          <w:kern w:val="0"/>
          <w:sz w:val="32"/>
          <w:szCs w:val="32"/>
          <w:lang w:eastAsia="zh-CN"/>
          <w14:ligatures w14:val="none"/>
        </w:rPr>
        <w:t>五是</w:t>
      </w:r>
      <w:r>
        <w:rPr>
          <w:rFonts w:hint="eastAsia" w:ascii="仿宋" w:hAnsi="仿宋" w:eastAsia="仿宋" w:cs="仿宋"/>
          <w:b/>
          <w:bCs/>
          <w:color w:val="auto"/>
          <w:kern w:val="0"/>
          <w:sz w:val="32"/>
          <w:szCs w:val="32"/>
          <w14:ligatures w14:val="none"/>
        </w:rPr>
        <w:t>在不断增强人民群众安全感上持续发力。</w:t>
      </w:r>
      <w:r>
        <w:rPr>
          <w:rFonts w:hint="eastAsia" w:ascii="仿宋" w:hAnsi="仿宋" w:eastAsia="仿宋" w:cs="仿宋"/>
          <w:color w:val="auto"/>
          <w:kern w:val="0"/>
          <w:sz w:val="32"/>
          <w:szCs w:val="32"/>
          <w14:ligatures w14:val="none"/>
        </w:rPr>
        <w:t>压实安全稳定多方责任，加强社会矛盾纠纷多元化调解，努力将纠纷化解在基层、解决在萌芽；严格落实安全生产、消防安全、食品卫生安全各项工作，突出抓好燃气</w:t>
      </w:r>
      <w:r>
        <w:rPr>
          <w:rFonts w:hint="eastAsia" w:ascii="仿宋" w:hAnsi="仿宋" w:eastAsia="仿宋" w:cs="仿宋"/>
          <w:color w:val="auto"/>
          <w:kern w:val="0"/>
          <w:sz w:val="32"/>
          <w:szCs w:val="32"/>
          <w:lang w:eastAsia="zh-CN"/>
          <w14:ligatures w14:val="none"/>
        </w:rPr>
        <w:t>、用电</w:t>
      </w:r>
      <w:r>
        <w:rPr>
          <w:rFonts w:hint="eastAsia" w:ascii="仿宋" w:hAnsi="仿宋" w:eastAsia="仿宋" w:cs="仿宋"/>
          <w:color w:val="auto"/>
          <w:kern w:val="0"/>
          <w:sz w:val="32"/>
          <w:szCs w:val="32"/>
          <w14:ligatures w14:val="none"/>
        </w:rPr>
        <w:t>等安全监管；完善城乡公共安全和防灾减灾应急响应体系，强化防汛、</w:t>
      </w:r>
      <w:r>
        <w:rPr>
          <w:rFonts w:hint="eastAsia" w:ascii="仿宋" w:hAnsi="仿宋" w:eastAsia="仿宋" w:cs="仿宋"/>
          <w:color w:val="auto"/>
          <w:kern w:val="0"/>
          <w:sz w:val="32"/>
          <w:szCs w:val="32"/>
          <w:lang w:eastAsia="zh-CN"/>
          <w14:ligatures w14:val="none"/>
        </w:rPr>
        <w:t>抗旱、森林防灭火</w:t>
      </w:r>
      <w:r>
        <w:rPr>
          <w:rFonts w:hint="eastAsia" w:ascii="仿宋" w:hAnsi="仿宋" w:eastAsia="仿宋" w:cs="仿宋"/>
          <w:color w:val="auto"/>
          <w:kern w:val="0"/>
          <w:sz w:val="32"/>
          <w:szCs w:val="32"/>
          <w14:ligatures w14:val="none"/>
        </w:rPr>
        <w:t>等应急处置能力，守护人民群众的生命财产安全。</w:t>
      </w:r>
    </w:p>
    <w:p w14:paraId="16065B59">
      <w:pPr>
        <w:pStyle w:val="2"/>
        <w:rPr>
          <w:rFonts w:hint="eastAsia" w:ascii="仿宋" w:hAnsi="仿宋" w:eastAsia="仿宋" w:cs="仿宋"/>
          <w:color w:val="auto"/>
          <w:kern w:val="0"/>
          <w:sz w:val="32"/>
          <w:szCs w:val="32"/>
          <w14:ligatures w14:val="none"/>
        </w:rPr>
      </w:pPr>
    </w:p>
    <w:p w14:paraId="47664EF3">
      <w:pPr>
        <w:pStyle w:val="3"/>
        <w:rPr>
          <w:rFonts w:hint="eastAsia" w:ascii="仿宋" w:hAnsi="仿宋" w:eastAsia="仿宋" w:cs="仿宋"/>
          <w:color w:val="auto"/>
          <w:kern w:val="0"/>
          <w:sz w:val="32"/>
          <w:szCs w:val="32"/>
          <w14:ligatures w14:val="none"/>
        </w:rPr>
      </w:pPr>
    </w:p>
    <w:p w14:paraId="4099A983">
      <w:pPr>
        <w:jc w:val="right"/>
        <w:rPr>
          <w:rFonts w:hint="default"/>
          <w:lang w:val="en-US" w:eastAsia="zh-CN"/>
        </w:rPr>
      </w:pPr>
      <w:r>
        <w:rPr>
          <w:rFonts w:hint="eastAsia" w:ascii="仿宋" w:hAnsi="仿宋" w:eastAsia="仿宋" w:cs="仿宋"/>
          <w:color w:val="auto"/>
          <w:kern w:val="0"/>
          <w:sz w:val="32"/>
          <w:szCs w:val="32"/>
          <w:lang w:val="en-US" w:eastAsia="zh-CN"/>
          <w14:ligatures w14:val="none"/>
        </w:rPr>
        <w:t>2023年6月16日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roman"/>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Y3ZWY5OTg5Y2RhYTYxNTQzN2Y3ZmEyNjIyYWEyYjgifQ=="/>
  </w:docVars>
  <w:rsids>
    <w:rsidRoot w:val="0005045F"/>
    <w:rsid w:val="00007544"/>
    <w:rsid w:val="0005045F"/>
    <w:rsid w:val="00185296"/>
    <w:rsid w:val="0047108C"/>
    <w:rsid w:val="011A24F4"/>
    <w:rsid w:val="013712F7"/>
    <w:rsid w:val="027A76EE"/>
    <w:rsid w:val="02B05971"/>
    <w:rsid w:val="03C54999"/>
    <w:rsid w:val="049525BD"/>
    <w:rsid w:val="0509594B"/>
    <w:rsid w:val="06055520"/>
    <w:rsid w:val="06587D46"/>
    <w:rsid w:val="06C929F2"/>
    <w:rsid w:val="06D32584"/>
    <w:rsid w:val="06F37A6F"/>
    <w:rsid w:val="07373DAC"/>
    <w:rsid w:val="07690DCB"/>
    <w:rsid w:val="07D948ED"/>
    <w:rsid w:val="0870581B"/>
    <w:rsid w:val="09270541"/>
    <w:rsid w:val="09563B8E"/>
    <w:rsid w:val="09673BC0"/>
    <w:rsid w:val="0A40746F"/>
    <w:rsid w:val="0A96708F"/>
    <w:rsid w:val="0C087B18"/>
    <w:rsid w:val="0DFD060A"/>
    <w:rsid w:val="0F423341"/>
    <w:rsid w:val="0F955B67"/>
    <w:rsid w:val="10726B00"/>
    <w:rsid w:val="11627CCB"/>
    <w:rsid w:val="11AE4CBE"/>
    <w:rsid w:val="11B81FE1"/>
    <w:rsid w:val="12107727"/>
    <w:rsid w:val="12296A3A"/>
    <w:rsid w:val="13904FC3"/>
    <w:rsid w:val="14660D3C"/>
    <w:rsid w:val="147321EF"/>
    <w:rsid w:val="147815B3"/>
    <w:rsid w:val="14972381"/>
    <w:rsid w:val="14E86739"/>
    <w:rsid w:val="1514752E"/>
    <w:rsid w:val="15311E8E"/>
    <w:rsid w:val="15616EE2"/>
    <w:rsid w:val="15910B7E"/>
    <w:rsid w:val="162D4D4B"/>
    <w:rsid w:val="164C4F29"/>
    <w:rsid w:val="168B7CC4"/>
    <w:rsid w:val="18534811"/>
    <w:rsid w:val="188624F1"/>
    <w:rsid w:val="19540841"/>
    <w:rsid w:val="19C024F0"/>
    <w:rsid w:val="19FD4A34"/>
    <w:rsid w:val="1AAE3F81"/>
    <w:rsid w:val="1ACD08AB"/>
    <w:rsid w:val="1AE17EB2"/>
    <w:rsid w:val="1AFF2A2E"/>
    <w:rsid w:val="1B1639D5"/>
    <w:rsid w:val="1C346708"/>
    <w:rsid w:val="1CB15B83"/>
    <w:rsid w:val="1CD6156D"/>
    <w:rsid w:val="1D70376F"/>
    <w:rsid w:val="1DC51D0D"/>
    <w:rsid w:val="1DE676BF"/>
    <w:rsid w:val="1E1B192D"/>
    <w:rsid w:val="1E5F5CBE"/>
    <w:rsid w:val="1F4E63CF"/>
    <w:rsid w:val="20DF30E6"/>
    <w:rsid w:val="21A13955"/>
    <w:rsid w:val="21AA36F4"/>
    <w:rsid w:val="23D500E0"/>
    <w:rsid w:val="23EB7FF4"/>
    <w:rsid w:val="23FE1AD5"/>
    <w:rsid w:val="240510B5"/>
    <w:rsid w:val="249737C6"/>
    <w:rsid w:val="25201190"/>
    <w:rsid w:val="25472D7E"/>
    <w:rsid w:val="25904920"/>
    <w:rsid w:val="260333D3"/>
    <w:rsid w:val="27363334"/>
    <w:rsid w:val="274041B2"/>
    <w:rsid w:val="277D0F63"/>
    <w:rsid w:val="27C76682"/>
    <w:rsid w:val="27E349F6"/>
    <w:rsid w:val="280821E0"/>
    <w:rsid w:val="28773390"/>
    <w:rsid w:val="28EB63A0"/>
    <w:rsid w:val="29000C90"/>
    <w:rsid w:val="2A06146B"/>
    <w:rsid w:val="2A8E3487"/>
    <w:rsid w:val="2ABC4498"/>
    <w:rsid w:val="2AF7727E"/>
    <w:rsid w:val="2B0025D7"/>
    <w:rsid w:val="2B696BA9"/>
    <w:rsid w:val="2B77216D"/>
    <w:rsid w:val="2D0D4B37"/>
    <w:rsid w:val="2E932CFE"/>
    <w:rsid w:val="30535DA6"/>
    <w:rsid w:val="31774C75"/>
    <w:rsid w:val="33090D3C"/>
    <w:rsid w:val="33266952"/>
    <w:rsid w:val="332E3A59"/>
    <w:rsid w:val="33E505BB"/>
    <w:rsid w:val="34652D42"/>
    <w:rsid w:val="34730E6F"/>
    <w:rsid w:val="348523D7"/>
    <w:rsid w:val="34BE3732"/>
    <w:rsid w:val="34C24459"/>
    <w:rsid w:val="36716136"/>
    <w:rsid w:val="36C73FA8"/>
    <w:rsid w:val="36F414A0"/>
    <w:rsid w:val="37A367C3"/>
    <w:rsid w:val="37FE7E9E"/>
    <w:rsid w:val="380C58A3"/>
    <w:rsid w:val="399A1E48"/>
    <w:rsid w:val="39D709A6"/>
    <w:rsid w:val="39E44E71"/>
    <w:rsid w:val="3A282FB0"/>
    <w:rsid w:val="3A614714"/>
    <w:rsid w:val="3A7461F5"/>
    <w:rsid w:val="3B530501"/>
    <w:rsid w:val="3BE41159"/>
    <w:rsid w:val="3BF21AC7"/>
    <w:rsid w:val="3C4B1A87"/>
    <w:rsid w:val="3D4E2384"/>
    <w:rsid w:val="3D8175A7"/>
    <w:rsid w:val="3D8726E3"/>
    <w:rsid w:val="3DD376D7"/>
    <w:rsid w:val="3DDD2303"/>
    <w:rsid w:val="3E045AE2"/>
    <w:rsid w:val="3E35213F"/>
    <w:rsid w:val="3E950E30"/>
    <w:rsid w:val="3E9926CE"/>
    <w:rsid w:val="3EAF2EDB"/>
    <w:rsid w:val="3F051B12"/>
    <w:rsid w:val="3FB135B2"/>
    <w:rsid w:val="40420B44"/>
    <w:rsid w:val="416265E1"/>
    <w:rsid w:val="41B01BE8"/>
    <w:rsid w:val="422A63D0"/>
    <w:rsid w:val="44044A8E"/>
    <w:rsid w:val="441D5B50"/>
    <w:rsid w:val="444C3D3F"/>
    <w:rsid w:val="44F20D8A"/>
    <w:rsid w:val="455728DE"/>
    <w:rsid w:val="45C476F1"/>
    <w:rsid w:val="469D2F78"/>
    <w:rsid w:val="473C453F"/>
    <w:rsid w:val="475953BF"/>
    <w:rsid w:val="47694C08"/>
    <w:rsid w:val="479954ED"/>
    <w:rsid w:val="485B27A2"/>
    <w:rsid w:val="492434DC"/>
    <w:rsid w:val="49BB6CC2"/>
    <w:rsid w:val="4BD27220"/>
    <w:rsid w:val="4C765DFD"/>
    <w:rsid w:val="4D1A2C2C"/>
    <w:rsid w:val="4EAD3592"/>
    <w:rsid w:val="4F271630"/>
    <w:rsid w:val="50083210"/>
    <w:rsid w:val="502E3957"/>
    <w:rsid w:val="509B75D4"/>
    <w:rsid w:val="50A6493F"/>
    <w:rsid w:val="50DD469C"/>
    <w:rsid w:val="50EF43D0"/>
    <w:rsid w:val="517915F8"/>
    <w:rsid w:val="522358DC"/>
    <w:rsid w:val="52350BA2"/>
    <w:rsid w:val="52C13B4A"/>
    <w:rsid w:val="52CD6993"/>
    <w:rsid w:val="53456529"/>
    <w:rsid w:val="53656BCB"/>
    <w:rsid w:val="54C47921"/>
    <w:rsid w:val="554C0043"/>
    <w:rsid w:val="55CC2F32"/>
    <w:rsid w:val="567E79B3"/>
    <w:rsid w:val="56AD3AE6"/>
    <w:rsid w:val="575907F5"/>
    <w:rsid w:val="57FE314A"/>
    <w:rsid w:val="580F7106"/>
    <w:rsid w:val="59C81C62"/>
    <w:rsid w:val="5A7659B1"/>
    <w:rsid w:val="5A8A6572"/>
    <w:rsid w:val="5B8D6CBF"/>
    <w:rsid w:val="5B9957A8"/>
    <w:rsid w:val="5C166CB5"/>
    <w:rsid w:val="5CF039A9"/>
    <w:rsid w:val="5CFC40FC"/>
    <w:rsid w:val="5D8D744A"/>
    <w:rsid w:val="5DFE5C52"/>
    <w:rsid w:val="5E7B54F5"/>
    <w:rsid w:val="5FB7255D"/>
    <w:rsid w:val="5FD255E8"/>
    <w:rsid w:val="61B72CE8"/>
    <w:rsid w:val="61D27B22"/>
    <w:rsid w:val="625E13B5"/>
    <w:rsid w:val="62724E61"/>
    <w:rsid w:val="63862972"/>
    <w:rsid w:val="63AE1EC8"/>
    <w:rsid w:val="658C7FE7"/>
    <w:rsid w:val="65D57BE0"/>
    <w:rsid w:val="661A55F3"/>
    <w:rsid w:val="66320B8F"/>
    <w:rsid w:val="66EB73BD"/>
    <w:rsid w:val="67073DC9"/>
    <w:rsid w:val="68442DFB"/>
    <w:rsid w:val="68776D2D"/>
    <w:rsid w:val="6A7F636D"/>
    <w:rsid w:val="6ABA55F7"/>
    <w:rsid w:val="6BBF1117"/>
    <w:rsid w:val="6BCE135A"/>
    <w:rsid w:val="6C79668F"/>
    <w:rsid w:val="6D260D22"/>
    <w:rsid w:val="6D2A0812"/>
    <w:rsid w:val="6DB4632D"/>
    <w:rsid w:val="6E66587A"/>
    <w:rsid w:val="6EB365E5"/>
    <w:rsid w:val="6EBA6FC6"/>
    <w:rsid w:val="6F773AB6"/>
    <w:rsid w:val="6FA26D85"/>
    <w:rsid w:val="70AB0BB0"/>
    <w:rsid w:val="70FC0717"/>
    <w:rsid w:val="713F0604"/>
    <w:rsid w:val="73584C2C"/>
    <w:rsid w:val="73614861"/>
    <w:rsid w:val="73697098"/>
    <w:rsid w:val="73AB3D2F"/>
    <w:rsid w:val="740A314B"/>
    <w:rsid w:val="753F0BD2"/>
    <w:rsid w:val="758331B5"/>
    <w:rsid w:val="75B94E29"/>
    <w:rsid w:val="75DA1077"/>
    <w:rsid w:val="75E43528"/>
    <w:rsid w:val="761107C1"/>
    <w:rsid w:val="766962DF"/>
    <w:rsid w:val="7671273B"/>
    <w:rsid w:val="76A35191"/>
    <w:rsid w:val="76F123A0"/>
    <w:rsid w:val="778154D2"/>
    <w:rsid w:val="787B4617"/>
    <w:rsid w:val="78941235"/>
    <w:rsid w:val="794B033C"/>
    <w:rsid w:val="79517126"/>
    <w:rsid w:val="7A100D8F"/>
    <w:rsid w:val="7A5C3FD5"/>
    <w:rsid w:val="7A7C01D3"/>
    <w:rsid w:val="7BCE0F02"/>
    <w:rsid w:val="7CC85951"/>
    <w:rsid w:val="7D144061"/>
    <w:rsid w:val="7E5751DF"/>
    <w:rsid w:val="7F8C0EB8"/>
    <w:rsid w:val="7F8E2E82"/>
    <w:rsid w:val="7FB51D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0" w:semiHidden="0"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jc w:val="center"/>
    </w:pPr>
    <w:rPr>
      <w:rFonts w:ascii="宋体" w:hAnsi="华文中宋" w:eastAsia="宋体" w:cs="Times New Roman"/>
      <w:b/>
      <w:bCs/>
      <w:spacing w:val="-6"/>
      <w:sz w:val="44"/>
    </w:rPr>
  </w:style>
  <w:style w:type="paragraph" w:styleId="3">
    <w:name w:val="Body Text First Indent"/>
    <w:basedOn w:val="2"/>
    <w:next w:val="1"/>
    <w:qFormat/>
    <w:uiPriority w:val="0"/>
    <w:pPr>
      <w:ind w:firstLine="420" w:firstLineChars="100"/>
    </w:pPr>
    <w:rPr>
      <w:rFonts w:eastAsia="仿宋"/>
      <w:sz w:val="32"/>
      <w:szCs w:val="22"/>
      <w:lang w:bidi="zh-CN"/>
    </w:rPr>
  </w:style>
  <w:style w:type="paragraph" w:styleId="4">
    <w:name w:val="Block Text"/>
    <w:basedOn w:val="1"/>
    <w:qFormat/>
    <w:uiPriority w:val="0"/>
    <w:pPr>
      <w:ind w:left="1440" w:leftChars="700" w:right="700" w:rightChars="700"/>
    </w:pPr>
  </w:style>
  <w:style w:type="paragraph" w:styleId="5">
    <w:name w:val="Plain Text"/>
    <w:basedOn w:val="1"/>
    <w:next w:val="6"/>
    <w:qFormat/>
    <w:uiPriority w:val="0"/>
    <w:rPr>
      <w:rFonts w:ascii="宋体" w:hAnsi="Courier New" w:eastAsia="宋体" w:cs="Courier New"/>
      <w:sz w:val="21"/>
      <w:szCs w:val="21"/>
    </w:rPr>
  </w:style>
  <w:style w:type="paragraph" w:styleId="6">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er"/>
    <w:basedOn w:val="1"/>
    <w:next w:val="1"/>
    <w:qFormat/>
    <w:uiPriority w:val="0"/>
    <w:pPr>
      <w:tabs>
        <w:tab w:val="center" w:pos="4153"/>
        <w:tab w:val="right" w:pos="8306"/>
      </w:tabs>
      <w:snapToGrid w:val="0"/>
      <w:jc w:val="left"/>
    </w:pPr>
    <w:rPr>
      <w:sz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正文1"/>
    <w:qFormat/>
    <w:uiPriority w:val="0"/>
    <w:pPr>
      <w:widowControl w:val="0"/>
      <w:suppressAutoHyphens w:val="0"/>
      <w:bidi w:val="0"/>
      <w:spacing w:before="0" w:after="0"/>
      <w:jc w:val="both"/>
    </w:pPr>
    <w:rPr>
      <w:rFonts w:asciiTheme="minorHAnsi" w:hAnsiTheme="minorHAnsi" w:eastAsiaTheme="minorEastAsia" w:cstheme="minorBidi"/>
      <w:color w:val="auto"/>
      <w:kern w:val="2"/>
      <w:sz w:val="21"/>
      <w:szCs w:val="24"/>
      <w:lang w:val="en-US" w:eastAsia="zh-CN" w:bidi="ar-SA"/>
    </w:rPr>
  </w:style>
  <w:style w:type="paragraph" w:customStyle="1" w:styleId="13">
    <w:name w:val="Plain Text1"/>
    <w:basedOn w:val="1"/>
    <w:next w:val="6"/>
    <w:qFormat/>
    <w:uiPriority w:val="0"/>
    <w:rPr>
      <w:rFonts w:ascii="Calibri" w:hAnsi="Courier New" w:eastAsia="宋体" w:cs="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公文库网址：www.cailiaojun123.com</Manager>
  <Company>公文库网址：www.cailiaojun123.com</Company>
  <Pages>10</Pages>
  <Words>5544</Words>
  <Characters>5661</Characters>
  <Lines>32</Lines>
  <Paragraphs>9</Paragraphs>
  <TotalTime>90</TotalTime>
  <ScaleCrop>false</ScaleCrop>
  <LinksUpToDate>false</LinksUpToDate>
  <CharactersWithSpaces>5663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公文库网址：www.cailiaojun123.com</cp:category>
  <dcterms:created xsi:type="dcterms:W3CDTF">2023-06-05T03:45:00Z</dcterms:created>
  <dc:creator>Administrator</dc:creator>
  <dc:description>公文库网址：www.cailiaojun123.com</dc:description>
  <cp:keywords>公文库网址：www.cailiaojun123.com</cp:keywords>
  <cp:lastModifiedBy>饶震</cp:lastModifiedBy>
  <cp:lastPrinted>2023-06-19T02:40:00Z</cp:lastPrinted>
  <dcterms:modified xsi:type="dcterms:W3CDTF">2024-11-22T01:51:35Z</dcterms:modified>
  <dc:title>公文库网址：www.cailiaojun123.com</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4B466CB7A1ED4F4CA43EA82F3761AE5A_12</vt:lpwstr>
  </property>
</Properties>
</file>