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rPr>
          <w:rFonts w:ascii="Arial"/>
          <w:sz w:val="21"/>
        </w:rPr>
      </w:pPr>
      <w:r>
        <w:pict>
          <v:shape id="_x0000_s1026" o:spid="_x0000_s1026" style="position:absolute;left:0pt;margin-left:76.55pt;margin-top:289.2pt;height:0.85pt;width:442.25pt;mso-position-horizontal-relative:page;mso-position-vertical-relative:page;z-index:251659264;mso-width-relative:page;mso-height-relative:page;" filled="f" stroked="t" coordsize="8845,17" o:allowincell="f" path="m0,8l8844,8e">
            <v:fill on="f" focussize="0,0"/>
            <v:stroke weight="0.84pt" color="#FF0000" miterlimit="2" joinstyle="bevel"/>
            <v:imagedata o:title=""/>
            <o:lock v:ext="edit"/>
          </v:shape>
        </w:pic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387" w:line="218" w:lineRule="auto"/>
        <w:ind w:left="375"/>
        <w:outlineLvl w:val="0"/>
        <w:rPr>
          <w:rFonts w:ascii="宋体" w:hAnsi="宋体" w:eastAsia="宋体" w:cs="宋体"/>
          <w:sz w:val="119"/>
          <w:szCs w:val="119"/>
        </w:rPr>
      </w:pPr>
      <w:r>
        <w:rPr>
          <w:rFonts w:hint="eastAsia" w:ascii="宋体" w:hAnsi="宋体" w:eastAsia="宋体" w:cs="宋体"/>
          <w:color w:val="FF0000"/>
          <w:spacing w:val="205"/>
          <w:sz w:val="119"/>
          <w:szCs w:val="119"/>
          <w:lang w:val="en-US" w:eastAsia="zh-CN"/>
          <w14:textOutline w14:w="19050" w14:cap="flat" w14:cmpd="sng">
            <w14:solidFill>
              <w14:srgbClr w14:val="FF0000"/>
            </w14:solidFill>
            <w14:prstDash w14:val="solid"/>
            <w14:miter w14:val="0"/>
          </w14:textOutline>
        </w:rPr>
        <w:t>横峰县</w:t>
      </w:r>
      <w:r>
        <w:rPr>
          <w:rFonts w:ascii="宋体" w:hAnsi="宋体" w:eastAsia="宋体" w:cs="宋体"/>
          <w:color w:val="FF0000"/>
          <w:spacing w:val="205"/>
          <w:sz w:val="119"/>
          <w:szCs w:val="119"/>
          <w14:textOutline w14:w="19050" w14:cap="flat" w14:cmpd="sng">
            <w14:solidFill>
              <w14:srgbClr w14:val="FF0000"/>
            </w14:solidFill>
            <w14:prstDash w14:val="solid"/>
            <w14:miter w14:val="0"/>
          </w14:textOutline>
        </w:rPr>
        <w:t>司法局</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40" w:line="250" w:lineRule="auto"/>
        <w:ind w:left="1355" w:right="117" w:hanging="1251"/>
        <w:rPr>
          <w:rFonts w:ascii="宋体" w:hAnsi="宋体" w:eastAsia="宋体" w:cs="宋体"/>
          <w:sz w:val="43"/>
          <w:szCs w:val="43"/>
        </w:rPr>
      </w:pPr>
      <w:r>
        <w:rPr>
          <w:rFonts w:ascii="宋体" w:hAnsi="宋体" w:eastAsia="宋体" w:cs="宋体"/>
          <w:spacing w:val="-32"/>
          <w:sz w:val="43"/>
          <w:szCs w:val="43"/>
          <w14:textOutline w14:w="6350" w14:cap="flat" w14:cmpd="sng">
            <w14:solidFill>
              <w14:srgbClr w14:val="000000"/>
            </w14:solidFill>
            <w14:prstDash w14:val="solid"/>
            <w14:miter w14:val="0"/>
          </w14:textOutline>
        </w:rPr>
        <w:t>关于征求2023年</w:t>
      </w:r>
      <w:r>
        <w:rPr>
          <w:rFonts w:hint="eastAsia" w:ascii="宋体" w:hAnsi="宋体" w:eastAsia="宋体" w:cs="宋体"/>
          <w:spacing w:val="-32"/>
          <w:sz w:val="43"/>
          <w:szCs w:val="43"/>
          <w:lang w:eastAsia="zh-CN"/>
          <w14:textOutline w14:w="6350" w14:cap="flat" w14:cmpd="sng">
            <w14:solidFill>
              <w14:srgbClr w14:val="000000"/>
            </w14:solidFill>
            <w14:prstDash w14:val="solid"/>
            <w14:miter w14:val="0"/>
          </w14:textOutline>
        </w:rPr>
        <w:t>横峰县</w:t>
      </w:r>
      <w:r>
        <w:rPr>
          <w:rFonts w:ascii="宋体" w:hAnsi="宋体" w:eastAsia="宋体" w:cs="宋体"/>
          <w:spacing w:val="-32"/>
          <w:sz w:val="43"/>
          <w:szCs w:val="43"/>
          <w14:textOutline w14:w="6350" w14:cap="flat" w14:cmpd="sng">
            <w14:solidFill>
              <w14:srgbClr w14:val="000000"/>
            </w14:solidFill>
            <w14:prstDash w14:val="solid"/>
            <w14:miter w14:val="0"/>
          </w14:textOutline>
        </w:rPr>
        <w:t>人民政府行政规</w:t>
      </w:r>
      <w:r>
        <w:rPr>
          <w:rFonts w:ascii="宋体" w:hAnsi="宋体" w:eastAsia="宋体" w:cs="宋体"/>
          <w:spacing w:val="-33"/>
          <w:sz w:val="43"/>
          <w:szCs w:val="43"/>
          <w14:textOutline w14:w="6350" w14:cap="flat" w14:cmpd="sng">
            <w14:solidFill>
              <w14:srgbClr w14:val="000000"/>
            </w14:solidFill>
            <w14:prstDash w14:val="solid"/>
            <w14:miter w14:val="0"/>
          </w14:textOutline>
        </w:rPr>
        <w:t>范性</w:t>
      </w:r>
      <w:r>
        <w:rPr>
          <w:rFonts w:ascii="宋体" w:hAnsi="宋体" w:eastAsia="宋体" w:cs="宋体"/>
          <w:spacing w:val="-41"/>
          <w:sz w:val="43"/>
          <w:szCs w:val="43"/>
          <w14:textOutline w14:w="6350" w14:cap="flat" w14:cmpd="sng">
            <w14:solidFill>
              <w14:srgbClr w14:val="000000"/>
            </w14:solidFill>
            <w14:prstDash w14:val="solid"/>
            <w14:miter w14:val="0"/>
          </w14:textOutline>
        </w:rPr>
        <w:t>文件清理结果表（征求意见稿）的函</w:t>
      </w: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2"/>
        <w:spacing w:before="101" w:line="221" w:lineRule="auto"/>
        <w:ind w:left="26"/>
      </w:pPr>
      <w:r>
        <w:rPr>
          <w:rFonts w:hint="eastAsia"/>
          <w:spacing w:val="4"/>
        </w:rPr>
        <w:t>各乡镇人民政府，横峰经济开发区管委会，兴安街道办事处、县政府各部门</w:t>
      </w:r>
      <w:r>
        <w:rPr>
          <w:spacing w:val="4"/>
        </w:rPr>
        <w:t>：</w:t>
      </w:r>
    </w:p>
    <w:p>
      <w:pPr>
        <w:pStyle w:val="2"/>
        <w:spacing w:before="233" w:line="357" w:lineRule="auto"/>
        <w:ind w:left="5" w:right="69" w:firstLine="658"/>
      </w:pPr>
      <w:r>
        <w:rPr>
          <w:spacing w:val="17"/>
        </w:rPr>
        <w:t>为落实全国人大常委会关于建设省级法规规章规范性文件</w:t>
      </w:r>
      <w:r>
        <w:rPr>
          <w:spacing w:val="5"/>
        </w:rPr>
        <w:t>数据库的工作部署，根据《</w:t>
      </w:r>
      <w:r>
        <w:rPr>
          <w:rFonts w:hint="eastAsia"/>
          <w:spacing w:val="5"/>
          <w:lang w:val="en-US" w:eastAsia="zh-CN"/>
        </w:rPr>
        <w:t>横峰县司法局</w:t>
      </w:r>
      <w:r>
        <w:rPr>
          <w:rFonts w:hint="eastAsia"/>
          <w:spacing w:val="5"/>
        </w:rPr>
        <w:t>关于开展行政规范性文件清理工作的通知</w:t>
      </w:r>
      <w:r>
        <w:rPr>
          <w:spacing w:val="15"/>
        </w:rPr>
        <w:t>》</w:t>
      </w:r>
      <w:r>
        <w:rPr>
          <w:rFonts w:hint="eastAsia"/>
          <w:spacing w:val="15"/>
          <w:lang w:eastAsia="zh-CN"/>
        </w:rPr>
        <w:t>（</w:t>
      </w:r>
      <w:r>
        <w:rPr>
          <w:rFonts w:hint="eastAsia"/>
          <w:spacing w:val="15"/>
          <w:lang w:val="en-US" w:eastAsia="zh-CN"/>
        </w:rPr>
        <w:t>横司字〔2023〕10号</w:t>
      </w:r>
      <w:r>
        <w:rPr>
          <w:rFonts w:hint="eastAsia"/>
          <w:spacing w:val="15"/>
          <w:lang w:eastAsia="zh-CN"/>
        </w:rPr>
        <w:t>）</w:t>
      </w:r>
      <w:r>
        <w:rPr>
          <w:spacing w:val="5"/>
        </w:rPr>
        <w:t>工作要求，结合各单位报送规范性文件清理情况及前期两次</w:t>
      </w:r>
      <w:r>
        <w:rPr>
          <w:spacing w:val="12"/>
        </w:rPr>
        <w:t>征求意见情况，我局起草了《2023年</w:t>
      </w:r>
      <w:r>
        <w:rPr>
          <w:rFonts w:hint="eastAsia"/>
          <w:spacing w:val="12"/>
          <w:lang w:eastAsia="zh-CN"/>
        </w:rPr>
        <w:t>横峰县</w:t>
      </w:r>
      <w:r>
        <w:rPr>
          <w:spacing w:val="12"/>
        </w:rPr>
        <w:t>人民政府行</w:t>
      </w:r>
      <w:r>
        <w:rPr>
          <w:spacing w:val="2"/>
        </w:rPr>
        <w:t>政规范性文件清理结果表（征求意见稿）》。现将《2023年</w:t>
      </w:r>
      <w:r>
        <w:rPr>
          <w:rFonts w:hint="eastAsia"/>
          <w:spacing w:val="1"/>
          <w:lang w:eastAsia="zh-CN"/>
        </w:rPr>
        <w:t>横峰县</w:t>
      </w:r>
      <w:r>
        <w:rPr>
          <w:spacing w:val="5"/>
        </w:rPr>
        <w:t>人民政府行政规范性文件清理结果表（征求意见稿）》</w:t>
      </w:r>
      <w:r>
        <w:rPr>
          <w:spacing w:val="2"/>
        </w:rPr>
        <w:t>发给你们，请认真核对并于2023年12月</w:t>
      </w:r>
      <w:r>
        <w:rPr>
          <w:rFonts w:hint="eastAsia"/>
          <w:spacing w:val="2"/>
          <w:lang w:val="en-US" w:eastAsia="zh-CN"/>
        </w:rPr>
        <w:t>30</w:t>
      </w:r>
      <w:r>
        <w:rPr>
          <w:spacing w:val="2"/>
        </w:rPr>
        <w:t>日之前向我局书面</w:t>
      </w:r>
    </w:p>
    <w:p>
      <w:pPr>
        <w:pStyle w:val="2"/>
        <w:spacing w:before="233" w:line="357" w:lineRule="auto"/>
        <w:ind w:left="5" w:right="69" w:firstLine="658"/>
        <w:rPr>
          <w:spacing w:val="2"/>
        </w:rPr>
      </w:pPr>
      <w:r>
        <w:rPr>
          <w:spacing w:val="2"/>
        </w:rPr>
        <w:t>反馈意见。未反馈意见视为无意见。</w:t>
      </w:r>
    </w:p>
    <w:p>
      <w:pPr>
        <w:pStyle w:val="2"/>
        <w:spacing w:before="233" w:line="357" w:lineRule="auto"/>
        <w:ind w:left="5" w:right="69" w:firstLine="658"/>
        <w:rPr>
          <w:spacing w:val="2"/>
        </w:rPr>
      </w:pPr>
      <w:r>
        <w:rPr>
          <w:spacing w:val="2"/>
        </w:rPr>
        <w:t>联系人：</w:t>
      </w:r>
      <w:r>
        <w:rPr>
          <w:rFonts w:hint="eastAsia"/>
          <w:spacing w:val="2"/>
          <w:lang w:val="en-US" w:eastAsia="zh-CN"/>
        </w:rPr>
        <w:t>县</w:t>
      </w:r>
      <w:r>
        <w:rPr>
          <w:spacing w:val="2"/>
        </w:rPr>
        <w:t>司法局合法性审查</w:t>
      </w:r>
      <w:r>
        <w:rPr>
          <w:rFonts w:hint="eastAsia"/>
          <w:spacing w:val="2"/>
          <w:lang w:val="en-US" w:eastAsia="zh-CN"/>
        </w:rPr>
        <w:t>股 郑健</w:t>
      </w:r>
      <w:r>
        <w:rPr>
          <w:spacing w:val="2"/>
        </w:rPr>
        <w:t>，联系电话：</w:t>
      </w:r>
      <w:r>
        <w:rPr>
          <w:rFonts w:hint="eastAsia"/>
          <w:spacing w:val="2"/>
          <w:lang w:val="en-US" w:eastAsia="zh-CN"/>
        </w:rPr>
        <w:t>5788551</w:t>
      </w:r>
      <w:r>
        <w:rPr>
          <w:spacing w:val="2"/>
        </w:rPr>
        <w:t>，</w:t>
      </w:r>
      <w:r>
        <w:rPr>
          <w:rFonts w:hint="eastAsia"/>
          <w:spacing w:val="2"/>
          <w:lang w:val="en-US" w:eastAsia="zh-CN"/>
        </w:rPr>
        <w:t>18322839772</w:t>
      </w:r>
      <w:r>
        <w:rPr>
          <w:spacing w:val="2"/>
        </w:rPr>
        <w:t>。</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2"/>
        <w:spacing w:before="101" w:line="600" w:lineRule="exact"/>
        <w:jc w:val="center"/>
      </w:pPr>
      <w:r>
        <w:rPr>
          <w:spacing w:val="6"/>
          <w:position w:val="21"/>
        </w:rPr>
        <w:t>附件:《2023年</w:t>
      </w:r>
      <w:r>
        <w:rPr>
          <w:rFonts w:hint="eastAsia"/>
          <w:spacing w:val="6"/>
          <w:position w:val="21"/>
          <w:lang w:eastAsia="zh-CN"/>
        </w:rPr>
        <w:t>横峰县</w:t>
      </w:r>
      <w:r>
        <w:rPr>
          <w:spacing w:val="6"/>
          <w:position w:val="21"/>
        </w:rPr>
        <w:t>人民政府行政规范性</w:t>
      </w:r>
      <w:r>
        <w:rPr>
          <w:spacing w:val="5"/>
          <w:position w:val="21"/>
        </w:rPr>
        <w:t>文件清理</w:t>
      </w:r>
    </w:p>
    <w:p>
      <w:pPr>
        <w:pStyle w:val="2"/>
        <w:spacing w:line="222" w:lineRule="auto"/>
        <w:ind w:firstLine="1764" w:firstLineChars="600"/>
        <w:rPr>
          <w:rFonts w:ascii="Arial"/>
          <w:sz w:val="21"/>
        </w:rPr>
      </w:pPr>
      <w:r>
        <w:rPr>
          <w:spacing w:val="-8"/>
        </w:rPr>
        <w:t>结果表（征求意见稿）》</w:t>
      </w: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2"/>
        <w:spacing w:before="101" w:line="222" w:lineRule="auto"/>
        <w:ind w:left="5140"/>
        <w:rPr>
          <w:rFonts w:hint="eastAsia"/>
          <w:spacing w:val="4"/>
          <w:lang w:eastAsia="zh-CN"/>
        </w:rPr>
      </w:pPr>
    </w:p>
    <w:p>
      <w:pPr>
        <w:pStyle w:val="2"/>
        <w:spacing w:before="101" w:line="222" w:lineRule="auto"/>
        <w:ind w:left="5140"/>
      </w:pPr>
      <w:r>
        <w:rPr>
          <w:rFonts w:hint="eastAsia"/>
          <w:spacing w:val="4"/>
          <w:lang w:eastAsia="zh-CN"/>
        </w:rPr>
        <w:t>横峰县</w:t>
      </w:r>
      <w:r>
        <w:rPr>
          <w:spacing w:val="4"/>
        </w:rPr>
        <w:t>司法局</w:t>
      </w:r>
    </w:p>
    <w:p>
      <w:pPr>
        <w:pStyle w:val="2"/>
        <w:spacing w:before="227" w:line="222" w:lineRule="auto"/>
        <w:ind w:left="4976" w:firstLine="292" w:firstLineChars="100"/>
      </w:pPr>
      <w:r>
        <w:rPr>
          <w:spacing w:val="-9"/>
        </w:rPr>
        <w:t>2023年12月</w:t>
      </w:r>
      <w:r>
        <w:rPr>
          <w:rFonts w:hint="eastAsia"/>
          <w:spacing w:val="-9"/>
          <w:lang w:val="en-US" w:eastAsia="zh-CN"/>
        </w:rPr>
        <w:t>23</w:t>
      </w:r>
      <w:r>
        <w:rPr>
          <w:spacing w:val="-9"/>
        </w:rPr>
        <w:t>日</w:t>
      </w:r>
    </w:p>
    <w:p>
      <w:pPr>
        <w:spacing w:line="222" w:lineRule="auto"/>
        <w:sectPr>
          <w:footerReference r:id="rId5" w:type="default"/>
          <w:pgSz w:w="11906" w:h="16839"/>
          <w:pgMar w:top="1431" w:right="1531" w:bottom="1124" w:left="1539" w:header="0" w:footer="846" w:gutter="0"/>
          <w:cols w:space="720" w:num="1"/>
        </w:sectPr>
      </w:pPr>
    </w:p>
    <w:p>
      <w:pPr>
        <w:spacing w:line="245" w:lineRule="auto"/>
        <w:rPr>
          <w:rFonts w:ascii="Arial"/>
          <w:sz w:val="21"/>
        </w:rPr>
      </w:pPr>
    </w:p>
    <w:p>
      <w:pPr>
        <w:spacing w:before="101" w:line="230" w:lineRule="auto"/>
        <w:ind w:left="142"/>
        <w:rPr>
          <w:rFonts w:ascii="黑体" w:hAnsi="黑体" w:eastAsia="黑体" w:cs="黑体"/>
          <w:sz w:val="31"/>
          <w:szCs w:val="31"/>
        </w:rPr>
      </w:pPr>
      <w:r>
        <w:rPr>
          <w:rFonts w:ascii="黑体" w:hAnsi="黑体" w:eastAsia="黑体" w:cs="黑体"/>
          <w:spacing w:val="-6"/>
          <w:sz w:val="31"/>
          <w:szCs w:val="31"/>
        </w:rPr>
        <w:t>附件</w:t>
      </w:r>
    </w:p>
    <w:p>
      <w:pPr>
        <w:spacing w:line="244" w:lineRule="auto"/>
        <w:rPr>
          <w:rFonts w:ascii="Arial"/>
          <w:sz w:val="21"/>
        </w:rPr>
      </w:pPr>
    </w:p>
    <w:p>
      <w:pPr>
        <w:spacing w:line="245" w:lineRule="auto"/>
        <w:rPr>
          <w:rFonts w:ascii="Arial"/>
          <w:sz w:val="21"/>
        </w:rPr>
      </w:pPr>
    </w:p>
    <w:p>
      <w:pPr>
        <w:spacing w:before="140" w:line="219" w:lineRule="auto"/>
        <w:ind w:left="1627"/>
        <w:rPr>
          <w:rFonts w:ascii="宋体" w:hAnsi="宋体" w:eastAsia="宋体" w:cs="宋体"/>
          <w:sz w:val="43"/>
          <w:szCs w:val="43"/>
        </w:rPr>
      </w:pPr>
      <w:r>
        <w:rPr>
          <w:rFonts w:ascii="宋体" w:hAnsi="宋体" w:eastAsia="宋体" w:cs="宋体"/>
          <w:spacing w:val="6"/>
          <w:sz w:val="43"/>
          <w:szCs w:val="43"/>
          <w14:textOutline w14:w="6350" w14:cap="flat" w14:cmpd="sng">
            <w14:solidFill>
              <w14:srgbClr w14:val="000000"/>
            </w14:solidFill>
            <w14:prstDash w14:val="solid"/>
            <w14:miter w14:val="0"/>
          </w14:textOutline>
        </w:rPr>
        <w:t>2023年</w:t>
      </w:r>
      <w:r>
        <w:rPr>
          <w:rFonts w:hint="eastAsia" w:ascii="宋体" w:hAnsi="宋体" w:eastAsia="宋体" w:cs="宋体"/>
          <w:spacing w:val="6"/>
          <w:sz w:val="43"/>
          <w:szCs w:val="43"/>
          <w:lang w:eastAsia="zh-CN"/>
          <w14:textOutline w14:w="6350" w14:cap="flat" w14:cmpd="sng">
            <w14:solidFill>
              <w14:srgbClr w14:val="000000"/>
            </w14:solidFill>
            <w14:prstDash w14:val="solid"/>
            <w14:miter w14:val="0"/>
          </w14:textOutline>
        </w:rPr>
        <w:t>横峰县</w:t>
      </w:r>
      <w:r>
        <w:rPr>
          <w:rFonts w:ascii="宋体" w:hAnsi="宋体" w:eastAsia="宋体" w:cs="宋体"/>
          <w:spacing w:val="6"/>
          <w:sz w:val="43"/>
          <w:szCs w:val="43"/>
          <w14:textOutline w14:w="6350" w14:cap="flat" w14:cmpd="sng">
            <w14:solidFill>
              <w14:srgbClr w14:val="000000"/>
            </w14:solidFill>
            <w14:prstDash w14:val="solid"/>
            <w14:miter w14:val="0"/>
          </w14:textOutline>
        </w:rPr>
        <w:t>人民政府</w:t>
      </w:r>
      <w:bookmarkStart w:id="0" w:name="_GoBack"/>
      <w:bookmarkEnd w:id="0"/>
    </w:p>
    <w:p>
      <w:pPr>
        <w:spacing w:before="27" w:line="604" w:lineRule="exact"/>
        <w:ind w:left="364"/>
        <w:rPr>
          <w:rFonts w:ascii="宋体" w:hAnsi="宋体" w:eastAsia="宋体" w:cs="宋体"/>
          <w:sz w:val="43"/>
          <w:szCs w:val="43"/>
        </w:rPr>
      </w:pPr>
      <w:r>
        <w:rPr>
          <w:rFonts w:ascii="宋体" w:hAnsi="宋体" w:eastAsia="宋体" w:cs="宋体"/>
          <w:spacing w:val="10"/>
          <w:position w:val="3"/>
          <w:sz w:val="43"/>
          <w:szCs w:val="43"/>
          <w14:textOutline w14:w="6350" w14:cap="flat" w14:cmpd="sng">
            <w14:solidFill>
              <w14:srgbClr w14:val="000000"/>
            </w14:solidFill>
            <w14:prstDash w14:val="solid"/>
            <w14:miter w14:val="0"/>
          </w14:textOutline>
        </w:rPr>
        <w:t>行政规范性文件清理结果表（征求意见稿）</w:t>
      </w:r>
    </w:p>
    <w:p>
      <w:pPr>
        <w:spacing w:line="267" w:lineRule="auto"/>
        <w:rPr>
          <w:rFonts w:ascii="Arial"/>
          <w:sz w:val="21"/>
        </w:rPr>
      </w:pPr>
    </w:p>
    <w:p>
      <w:pPr>
        <w:spacing w:line="267" w:lineRule="auto"/>
        <w:rPr>
          <w:rFonts w:ascii="Arial"/>
          <w:sz w:val="21"/>
        </w:rPr>
      </w:pPr>
    </w:p>
    <w:p>
      <w:pPr>
        <w:spacing w:before="175" w:line="227" w:lineRule="auto"/>
        <w:ind w:left="130"/>
        <w:rPr>
          <w:rFonts w:ascii="黑体" w:hAnsi="黑体" w:eastAsia="黑体" w:cs="黑体"/>
          <w:sz w:val="31"/>
          <w:szCs w:val="31"/>
        </w:rPr>
      </w:pPr>
      <w:r>
        <w:rPr>
          <w:rFonts w:ascii="黑体" w:hAnsi="黑体" w:eastAsia="黑体" w:cs="黑体"/>
          <w:spacing w:val="7"/>
          <w:sz w:val="31"/>
          <w:szCs w:val="31"/>
        </w:rPr>
        <w:t>继续施行的行政规范性文件（</w:t>
      </w:r>
      <w:r>
        <w:rPr>
          <w:rFonts w:hint="eastAsia" w:ascii="黑体" w:hAnsi="黑体" w:eastAsia="黑体" w:cs="黑体"/>
          <w:spacing w:val="7"/>
          <w:sz w:val="31"/>
          <w:szCs w:val="31"/>
          <w:lang w:val="en-US" w:eastAsia="zh-CN"/>
        </w:rPr>
        <w:t>33</w:t>
      </w:r>
      <w:r>
        <w:rPr>
          <w:rFonts w:ascii="黑体" w:hAnsi="黑体" w:eastAsia="黑体" w:cs="黑体"/>
          <w:spacing w:val="7"/>
          <w:sz w:val="31"/>
          <w:szCs w:val="31"/>
        </w:rPr>
        <w:t>件）</w:t>
      </w:r>
    </w:p>
    <w:p>
      <w:pPr>
        <w:spacing w:line="38" w:lineRule="auto"/>
        <w:rPr>
          <w:rFonts w:ascii="Arial"/>
          <w:sz w:val="2"/>
        </w:rPr>
      </w:pPr>
    </w:p>
    <w:tbl>
      <w:tblPr>
        <w:tblW w:w="86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14"/>
        <w:gridCol w:w="3682"/>
        <w:gridCol w:w="988"/>
        <w:gridCol w:w="1609"/>
        <w:gridCol w:w="16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序 号</w:t>
            </w:r>
          </w:p>
        </w:tc>
        <w:tc>
          <w:tcPr>
            <w:tcW w:w="39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文件名称</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发文机关</w:t>
            </w:r>
          </w:p>
        </w:tc>
        <w:tc>
          <w:tcPr>
            <w:tcW w:w="16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文  号</w:t>
            </w:r>
          </w:p>
        </w:tc>
        <w:tc>
          <w:tcPr>
            <w:tcW w:w="12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发文日期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横峰县人民政府关于印发横峰葛地理标志产品保护管理办法的通知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横府发【2015】7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2015.06.11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横峰县人民政府关于印发横峰县建设工程抗震设防要求管理办法的通知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横府发【2015】8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2015.06.17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3</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关于加强农村公路管理养护工作的意见</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横府发【2015】 16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2015.11.02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4</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横峰县人民政府关于大力推进大众创业万众创新若干政策措施的实施意见</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横府发【2016】3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2016.05.05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5</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横峰县人民政府关于印发县困难残疾人生活补贴和重度残疾人护理补贴实施细则的通知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横府发【2016】6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2016.06.06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6</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横峰县人民政府办公室关于印发横峰县城区户外广告设置管理办法的通知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横府办字【2016】30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2016.06.06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7</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横峰县人民政府关于取消非行政许可审批事项的通知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横府发【2016】 10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2016.07.13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8</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关于印发横峰县县级储备粮管理办法的通知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横府发【2016】 13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2016.09.13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9</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横峰县人民政府关于加强农村留守儿童关爱保护工作的实施意见</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横府发【2016】 14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2016.10.20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10</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横峰县人民政府办公室《关于加强乡村医生队伍建设实施意见》的通知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横府办字【2016】80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2016.11.01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11</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横峰县人民政府办公室关于印发横峰县免费婚前医生检查实施意见的通知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横府办字【2017】6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2017.01.20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12</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关于印发《关于加快推进“三房合一租赁并举”加强保障性住房建设管理的实施意见》的通知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横府发【2017】6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2017.07.08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13</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横峰县人民政府关于印发《横峰县畜禽养殖“三区”划定方案》的通知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横府字【2017】23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2017.07.19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14</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关于印发横峰县农村公益性墓地建设指南的通知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横峰县民政局</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横民发【2018】8号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2018.11.6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15</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关于印发横峰县鼠害与卫生虫害预防控制管理规定的通知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横府办字【2018】77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2018.12.12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16</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关于印发生态护林员管理办法的通知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横府办字【2018】79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2018.12.18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17</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横峰县人民政府办公室关于印发《横峰县光伏扶贫电站运营维护管理办法》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横府办字【2018】82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2018.12.28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18</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横峰县人民政府办公室关于加强横峰县物业管理工作实施意见</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横府办发【2018】3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2018.7.17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19</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横峰县人民政府关于印发《横峰县物业管理办法》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横府发【2018】 10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2018.7.30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横峰县人民政府关于印发《横峰县现代农业示范园认定管理办法》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横府发【2018】 13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2018.9.14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21</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横峰县人民政府办公室关于印发《横峰县农村饮水安全工程运行管理办法》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横府办字【2019】67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2019.12.16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22</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横峰县人民政府办公室关于印发《横峰县加强个人诚信体系建设实施意见》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横府办发【2019】3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2019.3.13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23</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横峰县人民政府关于印发《横峰县黄源水库饮用水水源保护管理办法》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横府发【2019】3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2019.4.22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24</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横峰县人民政府关于印发横峰县爱国卫生工作管理办法的通知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横府发【2019】6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2019.5.20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25</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横峰县人民政府办公室关于印发《江西横峰葛栽培生态系统保护管理办法》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横府办字【2019】36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2019.6.27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26</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关于印发《横峰县失能老年人补贴实施细则》的通知</w:t>
            </w:r>
          </w:p>
        </w:tc>
        <w:tc>
          <w:tcPr>
            <w:tcW w:w="1035" w:type="dxa"/>
            <w:tcBorders>
              <w:top w:val="nil"/>
              <w:left w:val="nil"/>
              <w:bottom w:val="nil"/>
              <w:right w:val="nil"/>
            </w:tcBorders>
            <w:shd w:val="clear"/>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横峰县民政局</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横民发【2019】10号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2019.10.31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27</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关于印发《横峰县农村公益性墓地管理暂行办法》的通知</w:t>
            </w:r>
          </w:p>
        </w:tc>
        <w:tc>
          <w:tcPr>
            <w:tcW w:w="1035" w:type="dxa"/>
            <w:tcBorders>
              <w:top w:val="nil"/>
              <w:left w:val="nil"/>
              <w:bottom w:val="nil"/>
              <w:right w:val="nil"/>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横峰县民政局</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横民发【2019】11号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2019.12.26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28</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关于印发《横峰县县级储备粮油管理办法》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横府发【2020】 11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2020.10.29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29</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横峰县人民政府办公室关于印发《横峰县政务服务容缺受理实施办法》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横府办发【2021】7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2021.07.07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30</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横峰县人民政府办公室关于印发《横峰县公共租赁住房管理实施细则》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横府办字【2021】28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2021.07.15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31</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关于在全县推行旅游诚信退赔工作的意见（试行）</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横峰县旅游产业推进工作领导小组办公室</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横旅领办字【2022】1号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2022.03.31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32</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关于印发《横峰县旅游诚信退赔处理机制实施细则（试行）》《横峰县旅游诚信退赔金追偿办法（试行）》等文件的通知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横峰县旅游产业推进工作领导小组办公室</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横旅领办字【2022】2号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2022.03.31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33</w:t>
            </w:r>
          </w:p>
        </w:tc>
        <w:tc>
          <w:tcPr>
            <w:tcW w:w="39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横峰县人民政府关于印发《横峰县政府投资项目工程变更管理办法（试行）》 的通知</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横峰县人民政府</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横府发【2022】4 号</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top"/>
              <w:rPr>
                <w:rFonts w:hint="eastAsia" w:ascii="仿宋" w:hAnsi="仿宋" w:eastAsia="仿宋" w:cs="仿宋"/>
                <w:i w:val="0"/>
                <w:iCs w:val="0"/>
                <w:color w:val="000000"/>
                <w:sz w:val="28"/>
                <w:szCs w:val="28"/>
                <w:u w:val="none"/>
              </w:rPr>
            </w:pPr>
            <w:r>
              <w:rPr>
                <w:rFonts w:hint="eastAsia" w:ascii="仿宋" w:hAnsi="仿宋" w:eastAsia="仿宋" w:cs="仿宋"/>
                <w:i w:val="0"/>
                <w:iCs w:val="0"/>
                <w:snapToGrid w:val="0"/>
                <w:color w:val="000000"/>
                <w:kern w:val="0"/>
                <w:sz w:val="28"/>
                <w:szCs w:val="28"/>
                <w:u w:val="none"/>
                <w:bdr w:val="none" w:color="auto" w:sz="0" w:space="0"/>
                <w:lang w:val="en-US" w:eastAsia="zh-CN" w:bidi="ar"/>
              </w:rPr>
              <w:t>2022.07.11</w:t>
            </w:r>
          </w:p>
        </w:tc>
      </w:tr>
    </w:tbl>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91" w:line="183" w:lineRule="auto"/>
        <w:ind w:left="121"/>
        <w:rPr>
          <w:rFonts w:ascii="宋体" w:hAnsi="宋体" w:eastAsia="宋体" w:cs="宋体"/>
          <w:sz w:val="28"/>
          <w:szCs w:val="28"/>
        </w:rPr>
      </w:pPr>
    </w:p>
    <w:sectPr>
      <w:footerReference r:id="rId6" w:type="default"/>
      <w:pgSz w:w="11906" w:h="16839"/>
      <w:pgMar w:top="1431" w:right="1320" w:bottom="400" w:left="1418"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rPr>
        <w:rFonts w:ascii="宋体" w:hAnsi="宋体" w:eastAsia="宋体" w:cs="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jdkNzBmMjkxOTk1ZGM5Zjg0MzMwNmIyYWYwODAyNTMifQ=="/>
  </w:docVars>
  <w:rsids>
    <w:rsidRoot w:val="00000000"/>
    <w:rsid w:val="658106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2023-12-29T10:47:00Z</dcterms:created>
  <dc:creator>nobody</dc:creator>
  <cp:lastModifiedBy>青瓷如水</cp:lastModifiedBy>
  <dcterms:modified xsi:type="dcterms:W3CDTF">2024-01-03T07:50:26Z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2024-01-03T15:39:16Z</vt:filetime>
  </property>
  <property fmtid="{D5CDD505-2E9C-101B-9397-08002B2CF9AE}" pid="4" name="KSOProductBuildVer">
    <vt:lpwstr>2052-12.1.0.16120</vt:lpwstr>
  </property>
  <property fmtid="{D5CDD505-2E9C-101B-9397-08002B2CF9AE}" pid="5" name="ICV">
    <vt:lpwstr>D4F6E1F4FA0844799F34FD4018CF5D97_12</vt:lpwstr>
  </property>
</Properties>
</file>