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60" w:lineRule="exact"/>
        <w:jc w:val="center"/>
        <w:rPr>
          <w:rFonts w:hint="eastAsia" w:ascii="方正小标宋简体" w:eastAsia="方正小标宋简体" w:cs="方正小标宋简体"/>
          <w:color w:val="000000"/>
          <w:sz w:val="44"/>
          <w:szCs w:val="44"/>
          <w:lang w:bidi="ar-SA"/>
        </w:rPr>
      </w:pPr>
      <w:r>
        <w:rPr>
          <w:rFonts w:hint="eastAsia" w:ascii="方正小标宋简体" w:eastAsia="方正小标宋简体" w:cs="方正小标宋简体"/>
          <w:color w:val="000000"/>
          <w:sz w:val="44"/>
          <w:szCs w:val="44"/>
          <w:lang w:bidi="ar-SA"/>
        </w:rPr>
        <w:t>政府工作报告</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小标宋简体" w:eastAsia="方正小标宋简体" w:cs="方正小标宋简体"/>
          <w:b/>
          <w:bCs/>
          <w:color w:val="000000"/>
          <w:spacing w:val="-11"/>
          <w:sz w:val="32"/>
          <w:szCs w:val="32"/>
          <w:lang w:bidi="ar-SA"/>
        </w:rPr>
      </w:pPr>
    </w:p>
    <w:p>
      <w:pPr>
        <w:spacing w:line="560" w:lineRule="exact"/>
        <w:jc w:val="center"/>
        <w:rPr>
          <w:rFonts w:hint="eastAsia" w:ascii="楷体_GB2312" w:eastAsia="楷体_GB2312" w:cs="楷体_GB2312"/>
          <w:b w:val="0"/>
          <w:bCs w:val="0"/>
          <w:color w:val="000000"/>
          <w:spacing w:val="0"/>
          <w:sz w:val="32"/>
          <w:szCs w:val="32"/>
          <w:lang w:val="en-US" w:eastAsia="zh-CN" w:bidi="ar-SA"/>
        </w:rPr>
      </w:pPr>
      <w:r>
        <w:rPr>
          <w:rFonts w:hint="eastAsia" w:ascii="楷体_GB2312" w:eastAsia="楷体_GB2312" w:cs="楷体_GB2312"/>
          <w:b w:val="0"/>
          <w:bCs w:val="0"/>
          <w:color w:val="000000"/>
          <w:spacing w:val="0"/>
          <w:sz w:val="32"/>
          <w:szCs w:val="32"/>
          <w:lang w:bidi="ar-SA"/>
        </w:rPr>
        <w:t>——</w:t>
      </w:r>
      <w:bookmarkStart w:id="0" w:name="_GoBack"/>
      <w:r>
        <w:rPr>
          <w:rFonts w:hint="eastAsia" w:ascii="楷体_GB2312" w:eastAsia="楷体_GB2312" w:cs="楷体_GB2312"/>
          <w:b w:val="0"/>
          <w:bCs w:val="0"/>
          <w:color w:val="000000"/>
          <w:spacing w:val="0"/>
          <w:sz w:val="32"/>
          <w:szCs w:val="32"/>
          <w:lang w:bidi="ar-SA"/>
        </w:rPr>
        <w:t>在</w:t>
      </w:r>
      <w:r>
        <w:rPr>
          <w:rFonts w:hint="eastAsia" w:ascii="楷体_GB2312" w:eastAsia="楷体_GB2312" w:cs="楷体_GB2312"/>
          <w:b w:val="0"/>
          <w:bCs w:val="0"/>
          <w:color w:val="000000"/>
          <w:spacing w:val="0"/>
          <w:sz w:val="32"/>
          <w:szCs w:val="32"/>
          <w:lang w:eastAsia="zh-CN" w:bidi="ar-SA"/>
        </w:rPr>
        <w:t>葛源镇第八</w:t>
      </w:r>
      <w:r>
        <w:rPr>
          <w:rFonts w:hint="eastAsia" w:ascii="楷体_GB2312" w:eastAsia="楷体_GB2312" w:cs="楷体_GB2312"/>
          <w:b w:val="0"/>
          <w:bCs w:val="0"/>
          <w:color w:val="000000"/>
          <w:spacing w:val="0"/>
          <w:sz w:val="32"/>
          <w:szCs w:val="32"/>
          <w:lang w:bidi="ar-SA"/>
        </w:rPr>
        <w:t>届人民代表大会第</w:t>
      </w:r>
      <w:r>
        <w:rPr>
          <w:rFonts w:hint="eastAsia" w:ascii="楷体_GB2312" w:eastAsia="楷体_GB2312" w:cs="楷体_GB2312"/>
          <w:b w:val="0"/>
          <w:bCs w:val="0"/>
          <w:color w:val="000000"/>
          <w:spacing w:val="0"/>
          <w:sz w:val="32"/>
          <w:szCs w:val="32"/>
          <w:lang w:val="en-US" w:eastAsia="zh-CN" w:bidi="ar-SA"/>
        </w:rPr>
        <w:t>六</w:t>
      </w:r>
      <w:r>
        <w:rPr>
          <w:rFonts w:hint="eastAsia" w:ascii="楷体_GB2312" w:eastAsia="楷体_GB2312" w:cs="楷体_GB2312"/>
          <w:b w:val="0"/>
          <w:bCs w:val="0"/>
          <w:color w:val="000000"/>
          <w:spacing w:val="0"/>
          <w:sz w:val="32"/>
          <w:szCs w:val="32"/>
          <w:lang w:bidi="ar-SA"/>
        </w:rPr>
        <w:t>次会议</w:t>
      </w:r>
      <w:bookmarkEnd w:id="0"/>
      <w:r>
        <w:rPr>
          <w:rFonts w:hint="eastAsia" w:ascii="楷体_GB2312" w:eastAsia="楷体_GB2312" w:cs="楷体_GB2312"/>
          <w:b w:val="0"/>
          <w:bCs w:val="0"/>
          <w:color w:val="000000"/>
          <w:spacing w:val="0"/>
          <w:sz w:val="32"/>
          <w:szCs w:val="32"/>
          <w:lang w:val="en-US" w:eastAsia="zh-CN" w:bidi="ar-SA"/>
        </w:rPr>
        <w:t>上</w:t>
      </w:r>
    </w:p>
    <w:p>
      <w:pPr>
        <w:spacing w:line="560" w:lineRule="exact"/>
        <w:jc w:val="center"/>
        <w:rPr>
          <w:rFonts w:hint="eastAsia" w:ascii="楷体_GB2312" w:eastAsia="楷体_GB2312" w:cs="楷体_GB2312"/>
          <w:b w:val="0"/>
          <w:bCs w:val="0"/>
          <w:color w:val="000000"/>
          <w:spacing w:val="0"/>
          <w:sz w:val="32"/>
          <w:szCs w:val="32"/>
          <w:lang w:eastAsia="zh-CN" w:bidi="ar-SA"/>
        </w:rPr>
      </w:pPr>
      <w:r>
        <w:rPr>
          <w:rFonts w:hint="eastAsia" w:ascii="楷体_GB2312" w:eastAsia="楷体_GB2312" w:cs="楷体_GB2312"/>
          <w:b w:val="0"/>
          <w:bCs w:val="0"/>
          <w:color w:val="000000"/>
          <w:spacing w:val="0"/>
          <w:sz w:val="32"/>
          <w:szCs w:val="32"/>
          <w:lang w:eastAsia="zh-CN" w:bidi="ar-SA"/>
        </w:rPr>
        <w:t>徐</w:t>
      </w:r>
      <w:r>
        <w:rPr>
          <w:rFonts w:hint="eastAsia" w:ascii="楷体_GB2312" w:eastAsia="楷体_GB2312" w:cs="楷体_GB2312"/>
          <w:b w:val="0"/>
          <w:bCs w:val="0"/>
          <w:color w:val="000000"/>
          <w:spacing w:val="0"/>
          <w:sz w:val="32"/>
          <w:szCs w:val="32"/>
          <w:lang w:val="en-US" w:eastAsia="zh-CN" w:bidi="ar-SA"/>
        </w:rPr>
        <w:t xml:space="preserve">  </w:t>
      </w:r>
      <w:r>
        <w:rPr>
          <w:rFonts w:hint="eastAsia" w:ascii="楷体_GB2312" w:eastAsia="楷体_GB2312" w:cs="楷体_GB2312"/>
          <w:b w:val="0"/>
          <w:bCs w:val="0"/>
          <w:color w:val="000000"/>
          <w:spacing w:val="0"/>
          <w:sz w:val="32"/>
          <w:szCs w:val="32"/>
          <w:lang w:eastAsia="zh-CN" w:bidi="ar-SA"/>
        </w:rPr>
        <w:t>嫔</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76" w:lineRule="exact"/>
        <w:ind w:right="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各位代表：</w:t>
      </w:r>
    </w:p>
    <w:p>
      <w:pPr>
        <w:ind w:firstLine="640" w:firstLineChars="200"/>
        <w:rPr>
          <w:rFonts w:hint="eastAsia"/>
          <w:lang w:val="en-US" w:eastAsia="zh-CN"/>
        </w:rPr>
      </w:pPr>
      <w:r>
        <w:rPr>
          <w:rFonts w:hint="eastAsia" w:ascii="仿宋" w:hAnsi="仿宋" w:eastAsia="仿宋" w:cs="仿宋"/>
          <w:color w:val="auto"/>
          <w:kern w:val="2"/>
          <w:sz w:val="32"/>
          <w:szCs w:val="32"/>
          <w:lang w:val="en-US" w:eastAsia="zh-CN" w:bidi="ar-SA"/>
        </w:rPr>
        <w:t>现在，我代表镇人民政府向大会报告工作，请各位代表审议，并请列席会议同志提出意见。</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微软雅黑" w:hAnsi="微软雅黑" w:eastAsia="微软雅黑" w:cs="微软雅黑"/>
          <w:b/>
          <w:bCs/>
          <w:i w:val="0"/>
          <w:iCs w:val="0"/>
          <w:caps w:val="0"/>
          <w:color w:val="333333"/>
          <w:spacing w:val="0"/>
          <w:sz w:val="21"/>
          <w:szCs w:val="21"/>
          <w:u w:val="none"/>
        </w:rPr>
      </w:pPr>
      <w:r>
        <w:rPr>
          <w:rFonts w:ascii="黑体" w:hAnsi="宋体" w:eastAsia="黑体" w:cs="黑体"/>
          <w:i w:val="0"/>
          <w:iCs w:val="0"/>
          <w:caps w:val="0"/>
          <w:color w:val="333333"/>
          <w:spacing w:val="0"/>
          <w:sz w:val="36"/>
          <w:szCs w:val="36"/>
          <w:u w:val="none"/>
          <w:shd w:val="clear" w:fill="FFFFFF"/>
        </w:rPr>
        <w:t>一、2023年工作回顾</w:t>
      </w:r>
      <w:r>
        <w:rPr>
          <w:rFonts w:hint="eastAsia" w:ascii="微软雅黑" w:hAnsi="微软雅黑" w:eastAsia="微软雅黑" w:cs="微软雅黑"/>
          <w:b/>
          <w:bCs/>
          <w:i w:val="0"/>
          <w:iCs w:val="0"/>
          <w:caps w:val="0"/>
          <w:color w:val="333333"/>
          <w:spacing w:val="0"/>
          <w:sz w:val="21"/>
          <w:szCs w:val="21"/>
          <w:u w:val="none"/>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0" w:firstLineChars="200"/>
        <w:jc w:val="both"/>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2023</w:t>
      </w:r>
      <w:r>
        <w:rPr>
          <w:rFonts w:hint="default" w:ascii="仿宋" w:hAnsi="仿宋" w:eastAsia="仿宋" w:cs="仿宋"/>
          <w:color w:val="auto"/>
          <w:kern w:val="2"/>
          <w:sz w:val="32"/>
          <w:szCs w:val="32"/>
          <w:lang w:val="en-US" w:eastAsia="zh-CN" w:bidi="ar-SA"/>
        </w:rPr>
        <w:t>年是全面贯彻落实党的二十大精神的开局之年，是</w:t>
      </w:r>
      <w:r>
        <w:rPr>
          <w:rFonts w:hint="eastAsia" w:ascii="仿宋" w:hAnsi="仿宋" w:eastAsia="仿宋" w:cs="仿宋"/>
          <w:color w:val="auto"/>
          <w:kern w:val="2"/>
          <w:sz w:val="32"/>
          <w:szCs w:val="32"/>
          <w:lang w:val="en-US" w:eastAsia="zh-CN" w:bidi="ar-SA"/>
        </w:rPr>
        <w:t>疫情开放、提振经济的第一年，更是葛源砥砺奋进、顶压前行的一年</w:t>
      </w:r>
      <w:r>
        <w:rPr>
          <w:rFonts w:hint="default" w:ascii="仿宋" w:hAnsi="仿宋" w:eastAsia="仿宋" w:cs="仿宋"/>
          <w:color w:val="auto"/>
          <w:kern w:val="2"/>
          <w:sz w:val="32"/>
          <w:szCs w:val="32"/>
          <w:lang w:val="en-US" w:eastAsia="zh-CN" w:bidi="ar-SA"/>
        </w:rPr>
        <w:t>。一年来，在县委、县政府和镇党委的坚强领导下，</w:t>
      </w:r>
      <w:r>
        <w:rPr>
          <w:rFonts w:hint="eastAsia" w:ascii="仿宋" w:hAnsi="仿宋" w:eastAsia="仿宋" w:cs="仿宋"/>
          <w:color w:val="auto"/>
          <w:kern w:val="2"/>
          <w:sz w:val="32"/>
          <w:szCs w:val="32"/>
          <w:lang w:val="en-US" w:eastAsia="zh-CN" w:bidi="ar-SA"/>
        </w:rPr>
        <w:t>在镇人大的监督和支持下，</w:t>
      </w:r>
      <w:r>
        <w:rPr>
          <w:rFonts w:hint="default" w:ascii="仿宋" w:hAnsi="仿宋" w:eastAsia="仿宋" w:cs="仿宋"/>
          <w:color w:val="auto"/>
          <w:kern w:val="2"/>
          <w:sz w:val="32"/>
          <w:szCs w:val="32"/>
          <w:lang w:val="en-US" w:eastAsia="zh-CN" w:bidi="ar-SA"/>
        </w:rPr>
        <w:t>我们坚持以习近平新时代中国特色社会主义思想为指导，全面学习贯彻党的二十大精神和习近平总书记考察</w:t>
      </w:r>
      <w:r>
        <w:rPr>
          <w:rFonts w:hint="eastAsia" w:ascii="仿宋" w:hAnsi="仿宋" w:eastAsia="仿宋" w:cs="仿宋"/>
          <w:color w:val="auto"/>
          <w:kern w:val="2"/>
          <w:sz w:val="32"/>
          <w:szCs w:val="32"/>
          <w:lang w:val="en-US" w:eastAsia="zh-CN" w:bidi="ar-SA"/>
        </w:rPr>
        <w:t>江西</w:t>
      </w:r>
      <w:r>
        <w:rPr>
          <w:rFonts w:hint="default" w:ascii="仿宋" w:hAnsi="仿宋" w:eastAsia="仿宋" w:cs="仿宋"/>
          <w:color w:val="auto"/>
          <w:kern w:val="2"/>
          <w:sz w:val="32"/>
          <w:szCs w:val="32"/>
          <w:lang w:val="en-US" w:eastAsia="zh-CN" w:bidi="ar-SA"/>
        </w:rPr>
        <w:t>重要讲话精神</w:t>
      </w:r>
      <w:r>
        <w:rPr>
          <w:rFonts w:hint="eastAsia" w:ascii="仿宋" w:hAnsi="仿宋" w:eastAsia="仿宋" w:cs="仿宋"/>
          <w:color w:val="auto"/>
          <w:kern w:val="2"/>
          <w:sz w:val="32"/>
          <w:szCs w:val="32"/>
          <w:lang w:val="en-US" w:eastAsia="zh-CN" w:bidi="ar-SA"/>
        </w:rPr>
        <w:t>，</w:t>
      </w:r>
      <w:r>
        <w:rPr>
          <w:rFonts w:hint="eastAsia" w:ascii="仿宋_GB2312" w:hAnsi="仿宋_GB2312" w:eastAsia="仿宋_GB2312" w:cs="仿宋_GB2312"/>
          <w:i w:val="0"/>
          <w:iCs w:val="0"/>
          <w:caps w:val="0"/>
          <w:color w:val="333333"/>
          <w:spacing w:val="0"/>
          <w:sz w:val="32"/>
          <w:szCs w:val="32"/>
          <w:lang w:eastAsia="zh-CN"/>
        </w:rPr>
        <w:t>全镇上下齐心协力、砥砺前行，</w:t>
      </w:r>
      <w:r>
        <w:rPr>
          <w:rFonts w:hint="eastAsia" w:ascii="仿宋_GB2312" w:hAnsi="仿宋_GB2312" w:eastAsia="仿宋_GB2312" w:cs="仿宋_GB2312"/>
          <w:i w:val="0"/>
          <w:iCs w:val="0"/>
          <w:caps w:val="0"/>
          <w:color w:val="333333"/>
          <w:spacing w:val="0"/>
          <w:kern w:val="0"/>
          <w:sz w:val="32"/>
          <w:szCs w:val="32"/>
          <w:lang w:val="en-US" w:eastAsia="zh-CN" w:bidi="ar"/>
        </w:rPr>
        <w:t>立必胜之志、聚团结之力、行务实之举，</w:t>
      </w:r>
      <w:r>
        <w:rPr>
          <w:rFonts w:hint="default" w:ascii="仿宋" w:hAnsi="仿宋" w:eastAsia="仿宋" w:cs="仿宋"/>
          <w:color w:val="auto"/>
          <w:kern w:val="2"/>
          <w:sz w:val="32"/>
          <w:szCs w:val="32"/>
          <w:lang w:val="en-US" w:eastAsia="zh-CN" w:bidi="ar-SA"/>
        </w:rPr>
        <w:t>获评“首批国家农业产业强镇”“江西省第三批生态园林城市（镇）”“江西2023年省级地名文化遗产名单”等多项荣誉</w:t>
      </w:r>
      <w:r>
        <w:rPr>
          <w:rFonts w:hint="eastAsia" w:ascii="仿宋" w:hAnsi="仿宋" w:eastAsia="仿宋" w:cs="仿宋"/>
          <w:color w:val="auto"/>
          <w:kern w:val="2"/>
          <w:sz w:val="32"/>
          <w:szCs w:val="32"/>
          <w:lang w:val="en-US" w:eastAsia="zh-CN" w:bidi="ar-SA"/>
        </w:rPr>
        <w:t>，</w:t>
      </w:r>
      <w:r>
        <w:rPr>
          <w:rFonts w:hint="default" w:ascii="仿宋" w:hAnsi="仿宋" w:eastAsia="仿宋" w:cs="仿宋"/>
          <w:color w:val="auto"/>
          <w:kern w:val="2"/>
          <w:sz w:val="32"/>
          <w:szCs w:val="32"/>
          <w:lang w:val="en-US" w:eastAsia="zh-CN" w:bidi="ar-SA"/>
        </w:rPr>
        <w:t>经济社会事业呈良好发展态势！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0" w:firstLineChars="200"/>
        <w:jc w:val="both"/>
        <w:textAlignment w:val="center"/>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一年来，全镇上下迎难而上，重点抓好了以下五方面工作：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default" w:ascii="楷体_GB2312" w:hAnsi="Calibri" w:eastAsia="楷体_GB2312" w:cs="Times New Roman"/>
          <w:b/>
          <w:bCs/>
          <w:kern w:val="2"/>
          <w:sz w:val="32"/>
          <w:szCs w:val="32"/>
          <w:lang w:val="en-US" w:eastAsia="zh-CN" w:bidi="ar-SA"/>
        </w:rPr>
      </w:pPr>
      <w:r>
        <w:rPr>
          <w:rFonts w:hint="default" w:ascii="楷体_GB2312" w:hAnsi="Calibri" w:eastAsia="楷体_GB2312" w:cs="Times New Roman"/>
          <w:b/>
          <w:bCs/>
          <w:kern w:val="2"/>
          <w:sz w:val="32"/>
          <w:szCs w:val="32"/>
          <w:lang w:val="en-US" w:eastAsia="zh-CN" w:bidi="ar-SA"/>
        </w:rPr>
        <w:t>一、产业建设拼出“新效益”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eastAsia" w:ascii="仿宋" w:hAnsi="仿宋" w:eastAsia="仿宋" w:cs="仿宋"/>
          <w:color w:val="auto"/>
          <w:kern w:val="2"/>
          <w:sz w:val="32"/>
          <w:szCs w:val="32"/>
          <w:lang w:val="en-US" w:eastAsia="zh-CN" w:bidi="ar-SA"/>
        </w:rPr>
      </w:pPr>
      <w:r>
        <w:rPr>
          <w:rFonts w:hint="default" w:ascii="仿宋" w:hAnsi="仿宋" w:eastAsia="仿宋" w:cs="仿宋"/>
          <w:b/>
          <w:bCs/>
          <w:color w:val="auto"/>
          <w:kern w:val="2"/>
          <w:sz w:val="32"/>
          <w:szCs w:val="32"/>
          <w:lang w:val="en-US" w:eastAsia="zh-CN" w:bidi="ar-SA"/>
        </w:rPr>
        <w:t>一是特色农业“提质增效”。</w:t>
      </w:r>
      <w:r>
        <w:rPr>
          <w:rFonts w:hint="eastAsia" w:ascii="仿宋" w:hAnsi="仿宋" w:eastAsia="仿宋" w:cs="仿宋"/>
          <w:color w:val="auto"/>
          <w:kern w:val="2"/>
          <w:sz w:val="32"/>
          <w:szCs w:val="32"/>
          <w:lang w:val="en-US" w:eastAsia="zh-CN" w:bidi="ar-SA"/>
        </w:rPr>
        <w:t>全年全镇种植杂交水稻制种8000余亩，新造高产油茶2500亩，油茶低产林改造3000余亩，种植户人群和收入攀升，种植规模和效益均位居全县前列。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eastAsia" w:ascii="仿宋" w:hAnsi="仿宋" w:eastAsia="仿宋" w:cs="仿宋"/>
          <w:color w:val="auto"/>
          <w:kern w:val="2"/>
          <w:sz w:val="32"/>
          <w:szCs w:val="32"/>
          <w:lang w:val="en-US" w:eastAsia="zh-CN" w:bidi="ar-SA"/>
        </w:rPr>
      </w:pPr>
      <w:r>
        <w:rPr>
          <w:rFonts w:hint="default" w:ascii="仿宋" w:hAnsi="仿宋" w:eastAsia="仿宋" w:cs="仿宋"/>
          <w:b/>
          <w:bCs/>
          <w:color w:val="auto"/>
          <w:kern w:val="2"/>
          <w:sz w:val="32"/>
          <w:szCs w:val="32"/>
          <w:lang w:val="en-US" w:eastAsia="zh-CN" w:bidi="ar-SA"/>
        </w:rPr>
        <w:t>二是旅游业态“起色兴盛”。</w:t>
      </w:r>
      <w:r>
        <w:rPr>
          <w:rFonts w:hint="default" w:ascii="仿宋" w:hAnsi="仿宋" w:eastAsia="仿宋" w:cs="仿宋"/>
          <w:color w:val="auto"/>
          <w:kern w:val="2"/>
          <w:sz w:val="32"/>
          <w:szCs w:val="32"/>
          <w:lang w:val="en-US" w:eastAsia="zh-CN" w:bidi="ar-SA"/>
        </w:rPr>
        <w:t>依托</w:t>
      </w:r>
      <w:r>
        <w:rPr>
          <w:rFonts w:hint="eastAsia" w:ascii="仿宋" w:hAnsi="仿宋" w:eastAsia="仿宋" w:cs="仿宋"/>
          <w:color w:val="auto"/>
          <w:kern w:val="2"/>
          <w:sz w:val="32"/>
          <w:szCs w:val="32"/>
          <w:lang w:val="en-US" w:eastAsia="zh-CN" w:bidi="ar-SA"/>
        </w:rPr>
        <w:t>葛源红色旅游辐射带</w:t>
      </w:r>
      <w:r>
        <w:rPr>
          <w:rFonts w:hint="default" w:ascii="仿宋" w:hAnsi="仿宋" w:eastAsia="仿宋" w:cs="仿宋"/>
          <w:color w:val="auto"/>
          <w:kern w:val="2"/>
          <w:sz w:val="32"/>
          <w:szCs w:val="32"/>
          <w:lang w:val="en-US" w:eastAsia="zh-CN" w:bidi="ar-SA"/>
        </w:rPr>
        <w:t>，大力推广</w:t>
      </w:r>
      <w:r>
        <w:rPr>
          <w:rFonts w:hint="eastAsia" w:ascii="仿宋" w:hAnsi="仿宋" w:eastAsia="仿宋" w:cs="仿宋"/>
          <w:color w:val="auto"/>
          <w:kern w:val="2"/>
          <w:sz w:val="32"/>
          <w:szCs w:val="32"/>
          <w:lang w:val="en-US" w:eastAsia="zh-CN" w:bidi="ar-SA"/>
        </w:rPr>
        <w:t>红色研学、生态旅游等项目</w:t>
      </w:r>
      <w:r>
        <w:rPr>
          <w:rFonts w:hint="default" w:ascii="仿宋" w:hAnsi="仿宋" w:eastAsia="仿宋" w:cs="仿宋"/>
          <w:color w:val="auto"/>
          <w:kern w:val="2"/>
          <w:sz w:val="32"/>
          <w:szCs w:val="32"/>
          <w:lang w:val="en-US" w:eastAsia="zh-CN" w:bidi="ar-SA"/>
        </w:rPr>
        <w:t>，乡村民宿、农家乐经济客流量爆发增长，全年累计</w:t>
      </w:r>
      <w:r>
        <w:rPr>
          <w:rFonts w:hint="eastAsia" w:ascii="仿宋" w:hAnsi="仿宋" w:eastAsia="仿宋" w:cs="仿宋"/>
          <w:color w:val="auto"/>
          <w:kern w:val="2"/>
          <w:sz w:val="32"/>
          <w:szCs w:val="32"/>
          <w:lang w:val="en-US" w:eastAsia="zh-CN" w:bidi="ar-SA"/>
        </w:rPr>
        <w:t>客流量121</w:t>
      </w:r>
      <w:r>
        <w:rPr>
          <w:rFonts w:hint="default" w:ascii="仿宋" w:hAnsi="仿宋" w:eastAsia="仿宋" w:cs="仿宋"/>
          <w:color w:val="auto"/>
          <w:kern w:val="2"/>
          <w:sz w:val="32"/>
          <w:szCs w:val="32"/>
          <w:lang w:val="en-US" w:eastAsia="zh-CN" w:bidi="ar-SA"/>
        </w:rPr>
        <w:t>万人次。</w:t>
      </w:r>
      <w:r>
        <w:rPr>
          <w:rFonts w:hint="eastAsia" w:ascii="仿宋" w:hAnsi="仿宋" w:eastAsia="仿宋" w:cs="仿宋"/>
          <w:color w:val="auto"/>
          <w:kern w:val="2"/>
          <w:sz w:val="32"/>
          <w:szCs w:val="32"/>
          <w:lang w:val="en-US" w:eastAsia="zh-CN" w:bidi="ar-SA"/>
        </w:rPr>
        <w:t>投资4000万元的西坡·石桥民宿开始装修，预计6月份开业运营，枫林村红色研学教育基地已投入运营，湖阳公路预计9月份改造完成。</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default" w:ascii="仿宋" w:hAnsi="仿宋" w:eastAsia="仿宋" w:cs="仿宋"/>
          <w:color w:val="auto"/>
          <w:kern w:val="2"/>
          <w:sz w:val="32"/>
          <w:szCs w:val="32"/>
          <w:lang w:val="en-US" w:eastAsia="zh-CN" w:bidi="ar-SA"/>
        </w:rPr>
      </w:pPr>
      <w:r>
        <w:rPr>
          <w:rFonts w:hint="default" w:ascii="仿宋" w:hAnsi="仿宋" w:eastAsia="仿宋" w:cs="仿宋"/>
          <w:b/>
          <w:bCs/>
          <w:color w:val="auto"/>
          <w:kern w:val="2"/>
          <w:sz w:val="32"/>
          <w:szCs w:val="32"/>
          <w:lang w:val="en-US" w:eastAsia="zh-CN" w:bidi="ar-SA"/>
        </w:rPr>
        <w:t>三是农旅融合“</w:t>
      </w:r>
      <w:r>
        <w:rPr>
          <w:rFonts w:hint="eastAsia" w:ascii="仿宋" w:hAnsi="仿宋" w:eastAsia="仿宋" w:cs="仿宋"/>
          <w:b/>
          <w:bCs/>
          <w:color w:val="auto"/>
          <w:kern w:val="2"/>
          <w:sz w:val="32"/>
          <w:szCs w:val="32"/>
          <w:lang w:val="en-US" w:eastAsia="zh-CN" w:bidi="ar-SA"/>
        </w:rPr>
        <w:t>连线成面</w:t>
      </w:r>
      <w:r>
        <w:rPr>
          <w:rFonts w:hint="default" w:ascii="仿宋" w:hAnsi="仿宋" w:eastAsia="仿宋" w:cs="仿宋"/>
          <w:b/>
          <w:bCs/>
          <w:color w:val="auto"/>
          <w:kern w:val="2"/>
          <w:sz w:val="32"/>
          <w:szCs w:val="32"/>
          <w:lang w:val="en-US" w:eastAsia="zh-CN" w:bidi="ar-SA"/>
        </w:rPr>
        <w:t>”。</w:t>
      </w:r>
      <w:r>
        <w:rPr>
          <w:rFonts w:hint="default" w:ascii="仿宋" w:hAnsi="仿宋" w:eastAsia="仿宋" w:cs="仿宋"/>
          <w:color w:val="auto"/>
          <w:kern w:val="2"/>
          <w:sz w:val="32"/>
          <w:szCs w:val="32"/>
          <w:lang w:val="en-US" w:eastAsia="zh-CN" w:bidi="ar-SA"/>
        </w:rPr>
        <w:t>大力推动</w:t>
      </w:r>
      <w:r>
        <w:rPr>
          <w:rFonts w:hint="eastAsia" w:ascii="仿宋" w:hAnsi="仿宋" w:eastAsia="仿宋" w:cs="仿宋"/>
          <w:color w:val="auto"/>
          <w:kern w:val="2"/>
          <w:sz w:val="32"/>
          <w:szCs w:val="32"/>
          <w:lang w:val="en-US" w:eastAsia="zh-CN" w:bidi="ar-SA"/>
        </w:rPr>
        <w:t>“红、绿、古、夜”</w:t>
      </w:r>
      <w:r>
        <w:rPr>
          <w:rFonts w:hint="default" w:ascii="仿宋" w:hAnsi="仿宋" w:eastAsia="仿宋" w:cs="仿宋"/>
          <w:color w:val="auto"/>
          <w:kern w:val="2"/>
          <w:sz w:val="32"/>
          <w:szCs w:val="32"/>
          <w:lang w:val="en-US" w:eastAsia="zh-CN" w:bidi="ar-SA"/>
        </w:rPr>
        <w:t>同频共振</w:t>
      </w:r>
      <w:r>
        <w:rPr>
          <w:rFonts w:hint="eastAsia" w:ascii="仿宋" w:hAnsi="仿宋" w:eastAsia="仿宋" w:cs="仿宋"/>
          <w:color w:val="auto"/>
          <w:kern w:val="2"/>
          <w:sz w:val="32"/>
          <w:szCs w:val="32"/>
          <w:lang w:val="en-US" w:eastAsia="zh-CN" w:bidi="ar-SA"/>
        </w:rPr>
        <w:t>。携手复旦大学天文协会举办了“天问”夏令营活动，举办了“葛韵杯”拳王争霸赛、“苏区杯”篮球赛等活动，“七一”期间吸引了中国石油集团，各地高校等党支部来葛源开展红色走读活动，葛源被纳入国家文物局集中连片保护规划，闽浙赣革命根据地纪念馆正在逐级报批，“红色省会”影响越来越大。</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楷体_GB2312" w:hAnsi="Calibri" w:eastAsia="楷体_GB2312" w:cs="Times New Roman"/>
          <w:b/>
          <w:bCs/>
          <w:kern w:val="2"/>
          <w:sz w:val="32"/>
          <w:szCs w:val="32"/>
          <w:lang w:val="en-US" w:eastAsia="zh-CN" w:bidi="ar-SA"/>
        </w:rPr>
      </w:pPr>
      <w:r>
        <w:rPr>
          <w:rFonts w:hint="eastAsia" w:ascii="楷体_GB2312" w:hAnsi="Calibri" w:eastAsia="楷体_GB2312" w:cs="Times New Roman"/>
          <w:b/>
          <w:bCs/>
          <w:kern w:val="2"/>
          <w:sz w:val="32"/>
          <w:szCs w:val="32"/>
          <w:lang w:val="en-US" w:eastAsia="zh-CN" w:bidi="ar-SA"/>
        </w:rPr>
        <w:t>二、项目建设展现“新局面”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一</w:t>
      </w:r>
      <w:r>
        <w:rPr>
          <w:rFonts w:hint="eastAsia" w:ascii="仿宋" w:hAnsi="仿宋" w:eastAsia="仿宋" w:cs="仿宋"/>
          <w:b/>
          <w:bCs/>
          <w:color w:val="auto"/>
          <w:kern w:val="2"/>
          <w:sz w:val="32"/>
          <w:szCs w:val="32"/>
          <w:lang w:val="en-US" w:eastAsia="zh-CN" w:bidi="ar-SA"/>
        </w:rPr>
        <w:t>是招商引资更具实效。</w:t>
      </w:r>
      <w:r>
        <w:rPr>
          <w:rFonts w:hint="eastAsia" w:ascii="仿宋" w:hAnsi="仿宋" w:eastAsia="仿宋" w:cs="仿宋"/>
          <w:color w:val="auto"/>
          <w:kern w:val="2"/>
          <w:sz w:val="32"/>
          <w:szCs w:val="32"/>
          <w:lang w:val="en-US" w:eastAsia="zh-CN" w:bidi="ar-SA"/>
        </w:rPr>
        <w:t>大力推动乡友返乡投资创业，总投资1.6亿元的江西华彩智创制造有限公司电商板块已落地运营，生产板块已落实土地，预计12月份投入使用；江西缤纷供应链管理有限公司实现当年签约、当年运营、当年入统；与鑫杰达铜拉丝、义乌享协供应链、义乌凡宇户外用品等多家公司达成合作意向。全年完成规模以上工业企业入统1家，规模以上工业企业主营业务收入2.48亿元，工业新增固定资产投资完成0.7亿元，全年财税收入6575.6万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eastAsia" w:ascii="仿宋" w:hAnsi="仿宋" w:eastAsia="仿宋" w:cs="仿宋"/>
          <w:color w:val="auto"/>
          <w:kern w:val="2"/>
          <w:sz w:val="32"/>
          <w:szCs w:val="32"/>
          <w:lang w:val="en-US" w:eastAsia="zh-CN" w:bidi="ar-SA"/>
        </w:rPr>
      </w:pPr>
      <w:r>
        <w:rPr>
          <w:rFonts w:hint="default" w:ascii="仿宋" w:hAnsi="仿宋" w:eastAsia="仿宋" w:cs="仿宋"/>
          <w:b/>
          <w:bCs/>
          <w:color w:val="auto"/>
          <w:kern w:val="2"/>
          <w:sz w:val="32"/>
          <w:szCs w:val="32"/>
          <w:lang w:val="en-US" w:eastAsia="zh-CN" w:bidi="ar-SA"/>
        </w:rPr>
        <w:t>二是项目建设大干快上。</w:t>
      </w:r>
      <w:r>
        <w:rPr>
          <w:rFonts w:hint="eastAsia" w:ascii="仿宋" w:hAnsi="仿宋" w:eastAsia="仿宋" w:cs="仿宋"/>
          <w:color w:val="auto"/>
          <w:kern w:val="2"/>
          <w:sz w:val="32"/>
          <w:szCs w:val="32"/>
          <w:lang w:val="en-US" w:eastAsia="zh-CN" w:bidi="ar-SA"/>
        </w:rPr>
        <w:t>新建维修水渠4170米，改造道路4.7公里，桥梁2座，维修山塘1座，小型水利工程1个，打造提升新农村点4个，实施高标准农田建设2873.6亩，群众生产生活条件进一步改善，率先建成葛源镇“5+2就业之家”，打造6个帮扶车间和1个帮扶厂房，为100余人提供就业岗位，此项工作获得省人社厅主要领导的高度肯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default" w:ascii="仿宋" w:hAnsi="仿宋" w:eastAsia="仿宋" w:cs="仿宋"/>
          <w:color w:val="auto"/>
          <w:kern w:val="2"/>
          <w:sz w:val="32"/>
          <w:szCs w:val="32"/>
          <w:lang w:val="en-US" w:eastAsia="zh-CN" w:bidi="ar-SA"/>
        </w:rPr>
      </w:pPr>
      <w:r>
        <w:rPr>
          <w:rFonts w:hint="default" w:ascii="仿宋" w:hAnsi="仿宋" w:eastAsia="仿宋" w:cs="仿宋"/>
          <w:b/>
          <w:bCs/>
          <w:color w:val="auto"/>
          <w:kern w:val="2"/>
          <w:sz w:val="32"/>
          <w:szCs w:val="32"/>
          <w:lang w:val="en-US" w:eastAsia="zh-CN" w:bidi="ar-SA"/>
        </w:rPr>
        <w:t>三是</w:t>
      </w:r>
      <w:r>
        <w:rPr>
          <w:rFonts w:hint="eastAsia" w:ascii="仿宋" w:hAnsi="仿宋" w:eastAsia="仿宋" w:cs="仿宋"/>
          <w:b/>
          <w:bCs/>
          <w:color w:val="auto"/>
          <w:kern w:val="2"/>
          <w:sz w:val="32"/>
          <w:szCs w:val="32"/>
          <w:lang w:val="en-US" w:eastAsia="zh-CN" w:bidi="ar-SA"/>
        </w:rPr>
        <w:t>项目服务优质全面</w:t>
      </w:r>
      <w:r>
        <w:rPr>
          <w:rFonts w:hint="default" w:ascii="仿宋" w:hAnsi="仿宋" w:eastAsia="仿宋" w:cs="仿宋"/>
          <w:b/>
          <w:bCs/>
          <w:color w:val="auto"/>
          <w:kern w:val="2"/>
          <w:sz w:val="32"/>
          <w:szCs w:val="32"/>
          <w:lang w:val="en-US" w:eastAsia="zh-CN" w:bidi="ar-SA"/>
        </w:rPr>
        <w:t>。</w:t>
      </w:r>
      <w:r>
        <w:rPr>
          <w:rFonts w:hint="default" w:ascii="仿宋" w:hAnsi="仿宋" w:eastAsia="仿宋" w:cs="仿宋"/>
          <w:color w:val="auto"/>
          <w:kern w:val="2"/>
          <w:sz w:val="32"/>
          <w:szCs w:val="32"/>
          <w:lang w:val="en-US" w:eastAsia="zh-CN" w:bidi="ar-SA"/>
        </w:rPr>
        <w:t>聚焦项目推进的痛点堵点问题，聚力开展项目政策处理“拔钉除障”专项攻坚行动，</w:t>
      </w:r>
      <w:r>
        <w:rPr>
          <w:rFonts w:hint="eastAsia" w:ascii="仿宋" w:hAnsi="仿宋" w:eastAsia="仿宋" w:cs="仿宋"/>
          <w:color w:val="auto"/>
          <w:kern w:val="2"/>
          <w:sz w:val="32"/>
          <w:szCs w:val="32"/>
          <w:lang w:val="en-US" w:eastAsia="zh-CN" w:bidi="ar-SA"/>
        </w:rPr>
        <w:t>为西坡民宿、湖阳公路、枫林教育基地、金峰矿业等项目建设</w:t>
      </w:r>
      <w:r>
        <w:rPr>
          <w:rFonts w:hint="default" w:ascii="仿宋" w:hAnsi="仿宋" w:eastAsia="仿宋" w:cs="仿宋"/>
          <w:color w:val="auto"/>
          <w:kern w:val="2"/>
          <w:sz w:val="32"/>
          <w:szCs w:val="32"/>
          <w:lang w:val="en-US" w:eastAsia="zh-CN" w:bidi="ar-SA"/>
        </w:rPr>
        <w:t>保驾护航。</w:t>
      </w:r>
      <w:r>
        <w:rPr>
          <w:rFonts w:hint="eastAsia" w:ascii="仿宋" w:hAnsi="仿宋" w:eastAsia="仿宋" w:cs="仿宋"/>
          <w:color w:val="auto"/>
          <w:kern w:val="2"/>
          <w:sz w:val="32"/>
          <w:szCs w:val="32"/>
          <w:lang w:val="en-US" w:eastAsia="zh-CN" w:bidi="ar-SA"/>
        </w:rPr>
        <w:t>全面开展助企纾困行动，全镇60余名业务骨干下沉企业和商铺“点对点”结对，用“面对面”专业化、接单式的服务，不断优化营商环境。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楷体_GB2312" w:hAnsi="Calibri" w:eastAsia="楷体_GB2312" w:cs="Times New Roman"/>
          <w:b/>
          <w:bCs/>
          <w:kern w:val="2"/>
          <w:sz w:val="32"/>
          <w:szCs w:val="32"/>
          <w:lang w:val="en-US" w:eastAsia="zh-CN" w:bidi="ar-SA"/>
        </w:rPr>
      </w:pPr>
      <w:r>
        <w:rPr>
          <w:rFonts w:hint="eastAsia" w:ascii="楷体_GB2312" w:hAnsi="Calibri" w:eastAsia="楷体_GB2312" w:cs="Times New Roman"/>
          <w:b/>
          <w:bCs/>
          <w:kern w:val="2"/>
          <w:sz w:val="32"/>
          <w:szCs w:val="32"/>
          <w:lang w:val="en-US" w:eastAsia="zh-CN" w:bidi="ar-SA"/>
        </w:rPr>
        <w:t>三、</w:t>
      </w:r>
      <w:r>
        <w:rPr>
          <w:rFonts w:hint="eastAsia" w:ascii="楷体_GB2312" w:eastAsia="楷体_GB2312" w:cs="Times New Roman"/>
          <w:b/>
          <w:bCs/>
          <w:kern w:val="2"/>
          <w:sz w:val="32"/>
          <w:szCs w:val="32"/>
          <w:lang w:val="en-US" w:eastAsia="zh-CN" w:bidi="ar-SA"/>
        </w:rPr>
        <w:t>乡村</w:t>
      </w:r>
      <w:r>
        <w:rPr>
          <w:rFonts w:hint="eastAsia" w:ascii="楷体_GB2312" w:hAnsi="Calibri" w:eastAsia="楷体_GB2312" w:cs="Times New Roman"/>
          <w:b/>
          <w:bCs/>
          <w:kern w:val="2"/>
          <w:sz w:val="32"/>
          <w:szCs w:val="32"/>
          <w:lang w:val="en-US" w:eastAsia="zh-CN" w:bidi="ar-SA"/>
        </w:rPr>
        <w:t>面貌迎来“大蝶变”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一是生态质量持续向好。</w:t>
      </w:r>
      <w:r>
        <w:rPr>
          <w:rFonts w:hint="eastAsia" w:ascii="仿宋_GB2312" w:hAnsi="仿宋_GB2312" w:eastAsia="仿宋_GB2312" w:cs="仿宋_GB2312"/>
          <w:i w:val="0"/>
          <w:iCs w:val="0"/>
          <w:caps w:val="0"/>
          <w:color w:val="333333"/>
          <w:spacing w:val="0"/>
          <w:kern w:val="0"/>
          <w:sz w:val="32"/>
          <w:szCs w:val="32"/>
          <w:lang w:val="en-US" w:eastAsia="zh-CN" w:bidi="ar"/>
        </w:rPr>
        <w:t>大力实施蓝天、碧水、净土三大保卫战，持续建设农村宜居宜业宜人环境。严格落实“林长制”“河长制”要求，狠抓森林图斑整改整治、严查违法图斑。加强葛溪河道管理，确</w:t>
      </w:r>
      <w:r>
        <w:rPr>
          <w:rFonts w:hint="eastAsia" w:ascii="仿宋" w:hAnsi="仿宋" w:eastAsia="仿宋" w:cs="仿宋"/>
          <w:color w:val="auto"/>
          <w:kern w:val="2"/>
          <w:sz w:val="32"/>
          <w:szCs w:val="32"/>
          <w:lang w:val="en-US" w:eastAsia="zh-CN" w:bidi="ar-SA"/>
        </w:rPr>
        <w:t>保河道治理“不留盲区、不留死角、不出现反弹”，镇村两级巡护4000人次，专岗巡护25000人次。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二是人居环境全面提升。</w:t>
      </w:r>
      <w:r>
        <w:rPr>
          <w:rFonts w:hint="eastAsia" w:ascii="仿宋" w:hAnsi="仿宋" w:eastAsia="仿宋" w:cs="仿宋"/>
          <w:color w:val="auto"/>
          <w:kern w:val="2"/>
          <w:sz w:val="32"/>
          <w:szCs w:val="32"/>
          <w:lang w:val="en-US" w:eastAsia="zh-CN" w:bidi="ar-SA"/>
        </w:rPr>
        <w:t>深化厕所、污水、垃圾“三大革命”，投入资金15万余元，完成集镇主干道停车标线划定，在集镇投放分类果壳箱50个，镇域投放垃圾桶500余个，坚持推动精细化管理，每月开展“组评户、村评组、镇评村”活动，以评促改，以改促升，全年清运垃圾3000余吨，改造提升户厕740余座。</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right="0" w:rightChars="0" w:firstLine="643" w:firstLineChars="200"/>
        <w:jc w:val="both"/>
        <w:textAlignment w:val="center"/>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 w:hAnsi="仿宋" w:eastAsia="仿宋" w:cs="仿宋"/>
          <w:b/>
          <w:bCs w:val="0"/>
          <w:color w:val="000000"/>
          <w:kern w:val="0"/>
          <w:sz w:val="32"/>
          <w:szCs w:val="24"/>
          <w:lang w:val="en-US" w:eastAsia="zh-CN" w:bidi="ar-SA"/>
        </w:rPr>
        <w:t>三是“宅改”工作成效初显。</w:t>
      </w:r>
      <w:r>
        <w:rPr>
          <w:rFonts w:hint="eastAsia" w:ascii="仿宋_GB2312" w:hAnsi="仿宋_GB2312" w:eastAsia="仿宋_GB2312" w:cs="仿宋_GB2312"/>
          <w:i w:val="0"/>
          <w:iCs w:val="0"/>
          <w:caps w:val="0"/>
          <w:color w:val="333333"/>
          <w:spacing w:val="0"/>
          <w:kern w:val="0"/>
          <w:sz w:val="32"/>
          <w:szCs w:val="32"/>
          <w:lang w:val="en-US" w:eastAsia="zh-CN" w:bidi="ar"/>
        </w:rPr>
        <w:t>全方位推动农村“宅改”工作动员宣传，严格落实“一户一宅”政策，严厉打击超高超大、未批先建、私搭乱建、非法占用耕地建房等行为，全年下达《停止违规建房通知书》9份。全面摸清农村“两闲”基础信息，提高宅基地利用效率，腾退宅基地94宗、11.32亩，盘活利用“两闲”资源18宗、2.7亩，村集体有偿使用收费30373.9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楷体_GB2312" w:hAnsi="Calibri" w:eastAsia="楷体_GB2312" w:cs="Times New Roman"/>
          <w:b/>
          <w:bCs/>
          <w:kern w:val="2"/>
          <w:sz w:val="32"/>
          <w:szCs w:val="32"/>
          <w:lang w:val="en-US" w:eastAsia="zh-CN" w:bidi="ar-SA"/>
        </w:rPr>
      </w:pPr>
      <w:r>
        <w:rPr>
          <w:rFonts w:hint="eastAsia" w:ascii="楷体_GB2312" w:hAnsi="Calibri" w:eastAsia="楷体_GB2312" w:cs="Times New Roman"/>
          <w:b/>
          <w:bCs/>
          <w:kern w:val="2"/>
          <w:sz w:val="32"/>
          <w:szCs w:val="32"/>
          <w:lang w:val="en-US" w:eastAsia="zh-CN" w:bidi="ar-SA"/>
        </w:rPr>
        <w:t>四、基层治理实现“新突破”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一是不断深化村民自治。</w:t>
      </w:r>
      <w:r>
        <w:rPr>
          <w:rFonts w:hint="eastAsia" w:ascii="仿宋" w:hAnsi="仿宋" w:eastAsia="仿宋" w:cs="仿宋"/>
          <w:color w:val="auto"/>
          <w:kern w:val="2"/>
          <w:sz w:val="32"/>
          <w:szCs w:val="32"/>
          <w:lang w:val="en-US" w:eastAsia="zh-CN" w:bidi="ar-SA"/>
        </w:rPr>
        <w:t>健全完善村民理事会制度，构建“村两委+若干自然村村民理事会”的新型管理模式，推动乡村治理“村为主”，主动邀请村内“五老人员”、优秀乡贤为葛源建设出谋划策，通过“小组织”做好做强村庄治理这篇“大文章”，真正让村民成为自己当家、自己的事自己办、自己的家园自己建的主体，增强村民的认同感、责任感、使命感、荣誉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default" w:ascii="仿宋" w:hAnsi="仿宋" w:eastAsia="仿宋" w:cs="仿宋"/>
          <w:color w:val="auto"/>
          <w:kern w:val="2"/>
          <w:sz w:val="32"/>
          <w:szCs w:val="32"/>
          <w:lang w:val="en-US" w:eastAsia="zh-CN" w:bidi="ar-SA"/>
        </w:rPr>
      </w:pPr>
      <w:r>
        <w:rPr>
          <w:rFonts w:hint="default" w:ascii="仿宋" w:hAnsi="仿宋" w:eastAsia="仿宋" w:cs="仿宋"/>
          <w:b/>
          <w:bCs/>
          <w:color w:val="auto"/>
          <w:kern w:val="2"/>
          <w:sz w:val="32"/>
          <w:szCs w:val="32"/>
          <w:lang w:val="en-US" w:eastAsia="zh-CN" w:bidi="ar-SA"/>
        </w:rPr>
        <w:t>二是矛盾纠纷有效化解。</w:t>
      </w:r>
      <w:r>
        <w:rPr>
          <w:rFonts w:hint="eastAsia" w:ascii="仿宋" w:hAnsi="仿宋" w:eastAsia="仿宋" w:cs="仿宋"/>
          <w:color w:val="auto"/>
          <w:kern w:val="2"/>
          <w:sz w:val="32"/>
          <w:szCs w:val="32"/>
          <w:lang w:val="en-US" w:eastAsia="zh-CN" w:bidi="ar-SA"/>
        </w:rPr>
        <w:t>结合“大抓基层年”开展下村活动，并实施主官周末接访活动，有效从源头化解矛盾，</w:t>
      </w:r>
      <w:r>
        <w:rPr>
          <w:rFonts w:hint="default" w:ascii="仿宋" w:hAnsi="仿宋" w:eastAsia="仿宋" w:cs="仿宋"/>
          <w:color w:val="auto"/>
          <w:kern w:val="2"/>
          <w:sz w:val="32"/>
          <w:szCs w:val="32"/>
          <w:lang w:val="en-US" w:eastAsia="zh-CN" w:bidi="ar-SA"/>
        </w:rPr>
        <w:t>重点时段重点人员实现“零”上行</w:t>
      </w:r>
      <w:r>
        <w:rPr>
          <w:rFonts w:hint="eastAsia" w:ascii="仿宋" w:hAnsi="仿宋" w:eastAsia="仿宋" w:cs="仿宋"/>
          <w:color w:val="auto"/>
          <w:kern w:val="2"/>
          <w:sz w:val="32"/>
          <w:szCs w:val="32"/>
          <w:lang w:val="en-US" w:eastAsia="zh-CN" w:bidi="ar-SA"/>
        </w:rPr>
        <w:t>。全年</w:t>
      </w:r>
      <w:r>
        <w:rPr>
          <w:rFonts w:hint="default" w:ascii="仿宋" w:hAnsi="仿宋" w:eastAsia="仿宋" w:cs="仿宋"/>
          <w:color w:val="auto"/>
          <w:kern w:val="2"/>
          <w:sz w:val="32"/>
          <w:szCs w:val="32"/>
          <w:lang w:val="en-US" w:eastAsia="zh-CN" w:bidi="ar-SA"/>
        </w:rPr>
        <w:t>办结信访、基层事项一件事</w:t>
      </w:r>
      <w:r>
        <w:rPr>
          <w:rFonts w:hint="eastAsia" w:ascii="仿宋" w:hAnsi="仿宋" w:eastAsia="仿宋" w:cs="仿宋"/>
          <w:color w:val="auto"/>
          <w:kern w:val="2"/>
          <w:sz w:val="32"/>
          <w:szCs w:val="32"/>
          <w:lang w:val="en-US" w:eastAsia="zh-CN" w:bidi="ar-SA"/>
        </w:rPr>
        <w:t>50</w:t>
      </w:r>
      <w:r>
        <w:rPr>
          <w:rFonts w:hint="default" w:ascii="仿宋" w:hAnsi="仿宋" w:eastAsia="仿宋" w:cs="仿宋"/>
          <w:color w:val="auto"/>
          <w:kern w:val="2"/>
          <w:sz w:val="32"/>
          <w:szCs w:val="32"/>
          <w:lang w:val="en-US" w:eastAsia="zh-CN" w:bidi="ar-SA"/>
        </w:rPr>
        <w:t>条，办结率100%，其中初信初访</w:t>
      </w:r>
      <w:r>
        <w:rPr>
          <w:rFonts w:hint="eastAsia" w:ascii="仿宋" w:hAnsi="仿宋" w:eastAsia="仿宋" w:cs="仿宋"/>
          <w:color w:val="auto"/>
          <w:kern w:val="2"/>
          <w:sz w:val="32"/>
          <w:szCs w:val="32"/>
          <w:lang w:val="en-US" w:eastAsia="zh-CN" w:bidi="ar-SA"/>
        </w:rPr>
        <w:t>22</w:t>
      </w:r>
      <w:r>
        <w:rPr>
          <w:rFonts w:hint="default" w:ascii="仿宋" w:hAnsi="仿宋" w:eastAsia="仿宋" w:cs="仿宋"/>
          <w:color w:val="auto"/>
          <w:kern w:val="2"/>
          <w:sz w:val="32"/>
          <w:szCs w:val="32"/>
          <w:lang w:val="en-US" w:eastAsia="zh-CN" w:bidi="ar-SA"/>
        </w:rPr>
        <w:t>件、信访积案</w:t>
      </w:r>
      <w:r>
        <w:rPr>
          <w:rFonts w:hint="eastAsia" w:ascii="仿宋" w:hAnsi="仿宋" w:eastAsia="仿宋" w:cs="仿宋"/>
          <w:color w:val="auto"/>
          <w:kern w:val="2"/>
          <w:sz w:val="32"/>
          <w:szCs w:val="32"/>
          <w:lang w:val="en-US" w:eastAsia="zh-CN" w:bidi="ar-SA"/>
        </w:rPr>
        <w:t>28</w:t>
      </w:r>
      <w:r>
        <w:rPr>
          <w:rFonts w:hint="default" w:ascii="仿宋" w:hAnsi="仿宋" w:eastAsia="仿宋" w:cs="仿宋"/>
          <w:color w:val="auto"/>
          <w:kern w:val="2"/>
          <w:sz w:val="32"/>
          <w:szCs w:val="32"/>
          <w:lang w:val="en-US" w:eastAsia="zh-CN" w:bidi="ar-SA"/>
        </w:rPr>
        <w:t>件，并成功化解</w:t>
      </w:r>
      <w:r>
        <w:rPr>
          <w:rFonts w:hint="eastAsia" w:ascii="仿宋" w:hAnsi="仿宋" w:eastAsia="仿宋" w:cs="仿宋"/>
          <w:color w:val="auto"/>
          <w:kern w:val="2"/>
          <w:sz w:val="32"/>
          <w:szCs w:val="32"/>
          <w:lang w:val="en-US" w:eastAsia="zh-CN" w:bidi="ar-SA"/>
        </w:rPr>
        <w:t>46件，化解率92%</w:t>
      </w:r>
      <w:r>
        <w:rPr>
          <w:rFonts w:hint="default" w:ascii="仿宋" w:hAnsi="仿宋" w:eastAsia="仿宋" w:cs="仿宋"/>
          <w:color w:val="auto"/>
          <w:kern w:val="2"/>
          <w:sz w:val="32"/>
          <w:szCs w:val="32"/>
          <w:lang w:val="en-US" w:eastAsia="zh-CN" w:bidi="ar-SA"/>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default" w:ascii="仿宋" w:hAnsi="仿宋" w:eastAsia="仿宋" w:cs="仿宋"/>
          <w:color w:val="auto"/>
          <w:kern w:val="2"/>
          <w:sz w:val="32"/>
          <w:szCs w:val="32"/>
          <w:lang w:val="en-US" w:eastAsia="zh-CN" w:bidi="ar-SA"/>
        </w:rPr>
      </w:pPr>
      <w:r>
        <w:rPr>
          <w:rFonts w:hint="default" w:ascii="仿宋" w:hAnsi="仿宋" w:eastAsia="仿宋" w:cs="仿宋"/>
          <w:b/>
          <w:bCs/>
          <w:color w:val="auto"/>
          <w:kern w:val="2"/>
          <w:sz w:val="32"/>
          <w:szCs w:val="32"/>
          <w:lang w:val="en-US" w:eastAsia="zh-CN" w:bidi="ar-SA"/>
        </w:rPr>
        <w:t>三是安全生产有效保障。</w:t>
      </w:r>
      <w:r>
        <w:rPr>
          <w:rFonts w:hint="default" w:ascii="仿宋" w:hAnsi="仿宋" w:eastAsia="仿宋" w:cs="仿宋"/>
          <w:color w:val="auto"/>
          <w:kern w:val="2"/>
          <w:sz w:val="32"/>
          <w:szCs w:val="32"/>
          <w:lang w:val="en-US" w:eastAsia="zh-CN" w:bidi="ar-SA"/>
        </w:rPr>
        <w:t>以高度的政治自觉和思想自觉，深入开展安全隐患大排查专项整治行动，盯紧“六大重点领域”，全方位、地毯式进行排查，梳理安全隐患点72个，落实整改措施86项，始终牢牢守住安全底线</w:t>
      </w:r>
      <w:r>
        <w:rPr>
          <w:rFonts w:hint="eastAsia" w:ascii="仿宋" w:hAnsi="仿宋" w:eastAsia="仿宋" w:cs="仿宋"/>
          <w:color w:val="auto"/>
          <w:kern w:val="2"/>
          <w:sz w:val="32"/>
          <w:szCs w:val="32"/>
          <w:lang w:val="en-US" w:eastAsia="zh-CN" w:bidi="ar-SA"/>
        </w:rPr>
        <w:t>，开展“拆破清”行动，严把经营性场所安全关。</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default" w:ascii="楷体_GB2312" w:hAnsi="Calibri" w:eastAsia="楷体_GB2312" w:cs="Times New Roman"/>
          <w:b/>
          <w:bCs/>
          <w:kern w:val="2"/>
          <w:sz w:val="32"/>
          <w:szCs w:val="32"/>
          <w:lang w:val="en-US" w:eastAsia="zh-CN" w:bidi="ar-SA"/>
        </w:rPr>
      </w:pPr>
      <w:r>
        <w:rPr>
          <w:rFonts w:hint="eastAsia" w:ascii="楷体_GB2312" w:eastAsia="楷体_GB2312" w:cs="Times New Roman"/>
          <w:b/>
          <w:bCs/>
          <w:kern w:val="2"/>
          <w:sz w:val="32"/>
          <w:szCs w:val="32"/>
          <w:lang w:val="en-US" w:eastAsia="zh-CN" w:bidi="ar-SA"/>
        </w:rPr>
        <w:t>五、</w:t>
      </w:r>
      <w:r>
        <w:rPr>
          <w:rFonts w:hint="default" w:ascii="楷体_GB2312" w:hAnsi="Calibri" w:eastAsia="楷体_GB2312" w:cs="Times New Roman"/>
          <w:b/>
          <w:bCs/>
          <w:kern w:val="2"/>
          <w:sz w:val="32"/>
          <w:szCs w:val="32"/>
          <w:lang w:val="en-US" w:eastAsia="zh-CN" w:bidi="ar-SA"/>
        </w:rPr>
        <w:t>民生事业绘就“新图景”</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一是社会事业蓬勃向上。</w:t>
      </w:r>
      <w:r>
        <w:rPr>
          <w:rFonts w:hint="eastAsia" w:ascii="仿宋" w:hAnsi="仿宋" w:eastAsia="仿宋" w:cs="仿宋"/>
          <w:color w:val="auto"/>
          <w:kern w:val="2"/>
          <w:sz w:val="32"/>
          <w:szCs w:val="32"/>
          <w:lang w:val="en-US" w:eastAsia="zh-CN" w:bidi="ar-SA"/>
        </w:rPr>
        <w:t>纵深推进教育、医疗等社会事业，充分发挥教育基金助教兴学作用，为213名葛源师生发放教育补助和奖励资金30余万元，组织义诊活动10场救助341人次，扎实推进“童心港湾”建设，提升改造三星级新时代文明实践站4个，广泛开展移风易俗、我们的节日等文明新风活动200余场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二是民生保障稳步提升。</w:t>
      </w:r>
      <w:r>
        <w:rPr>
          <w:rFonts w:hint="eastAsia" w:ascii="仿宋" w:hAnsi="仿宋" w:eastAsia="仿宋" w:cs="仿宋"/>
          <w:color w:val="auto"/>
          <w:kern w:val="2"/>
          <w:sz w:val="32"/>
          <w:szCs w:val="32"/>
          <w:lang w:val="en-US" w:eastAsia="zh-CN" w:bidi="ar-SA"/>
        </w:rPr>
        <w:t>新纳入监测对象47户191人，开展低保动态调整行动，共取消目前已不符合低保对象102人，新增低保26人，全年发放城乡低保等补助699.34万，各类人员应保尽保、政策红利应发尽发。</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left"/>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三是网格连心持续进行。</w:t>
      </w:r>
      <w:r>
        <w:rPr>
          <w:rFonts w:hint="eastAsia" w:ascii="仿宋" w:hAnsi="仿宋" w:eastAsia="仿宋" w:cs="仿宋"/>
          <w:color w:val="auto"/>
          <w:kern w:val="2"/>
          <w:sz w:val="32"/>
          <w:szCs w:val="32"/>
          <w:lang w:val="en-US" w:eastAsia="zh-CN" w:bidi="ar-SA"/>
        </w:rPr>
        <w:t>建立“镇、村、网格、村小组、农村党员”五级治理网格，推行“网格+微小事”管理模式，每周组织一次网格连心日活动，每月开展一次“乡村夜话”活动，主动深入群众，及时处理解决群众问题，实现干群关系“零距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0"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各位代表，一年来所取得的成绩，得益于县委、县政府和镇党委的正确领导，镇人大的监督支持，社会各界的关心帮助，全镇干部群众的勠力同心。在此，我谨代表镇政府向奋斗在各条战线的广大干部群众，向全镇人民，向所有支持葛源建设和发展的同志们、朋友们，致以崇高的敬意和衷心的感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0" w:firstLineChars="200"/>
        <w:jc w:val="both"/>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在总结成绩的同时，我们也清醒地认识到，当前葛源高质量发展面临的问题和挑战仍然存在：一是重大项目不够多，产业支撑、空间布局有待提升；二是城镇建设、基础设施配套等有待完善，功能品质急需提升；三是产业发展制约要素明显，农业主导产业不够突出，旅游产业不够出名，工业正待发展等。为此，我们更要正视问题，激情不能降、姿态不能变、恒心不能丢，狠抓落实，推动各项工作再上新台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20" w:firstLineChars="200"/>
        <w:jc w:val="center"/>
        <w:rPr>
          <w:rFonts w:ascii="微软雅黑" w:hAnsi="微软雅黑" w:eastAsia="微软雅黑" w:cs="微软雅黑"/>
          <w:i w:val="0"/>
          <w:iCs w:val="0"/>
          <w:caps w:val="0"/>
          <w:color w:val="333333"/>
          <w:spacing w:val="0"/>
          <w:sz w:val="21"/>
          <w:szCs w:val="21"/>
          <w:u w:val="none"/>
        </w:rPr>
      </w:pPr>
      <w:r>
        <w:rPr>
          <w:rFonts w:ascii="黑体" w:hAnsi="宋体" w:eastAsia="黑体" w:cs="黑体"/>
          <w:i w:val="0"/>
          <w:iCs w:val="0"/>
          <w:caps w:val="0"/>
          <w:color w:val="333333"/>
          <w:spacing w:val="0"/>
          <w:sz w:val="31"/>
          <w:szCs w:val="31"/>
          <w:u w:val="none"/>
          <w:shd w:val="clear" w:fill="FFFFFF"/>
        </w:rPr>
        <w:t>二、</w:t>
      </w:r>
      <w:r>
        <w:rPr>
          <w:rFonts w:hint="eastAsia" w:ascii="黑体" w:hAnsi="宋体" w:eastAsia="黑体" w:cs="黑体"/>
          <w:i w:val="0"/>
          <w:iCs w:val="0"/>
          <w:caps w:val="0"/>
          <w:color w:val="333333"/>
          <w:spacing w:val="0"/>
          <w:sz w:val="31"/>
          <w:szCs w:val="31"/>
          <w:u w:val="none"/>
          <w:shd w:val="clear" w:fill="FFFFFF"/>
        </w:rPr>
        <w:t>2024年主要工作安排</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20" w:firstLineChars="200"/>
        <w:jc w:val="both"/>
        <w:rPr>
          <w:rFonts w:hint="eastAsia" w:ascii="微软雅黑" w:hAnsi="微软雅黑" w:eastAsia="微软雅黑" w:cs="微软雅黑"/>
          <w:i w:val="0"/>
          <w:iCs w:val="0"/>
          <w:caps w:val="0"/>
          <w:color w:val="333333"/>
          <w:spacing w:val="0"/>
          <w:sz w:val="21"/>
          <w:szCs w:val="21"/>
          <w:u w:val="none"/>
        </w:rPr>
      </w:pPr>
      <w:r>
        <w:rPr>
          <w:rFonts w:hint="eastAsia" w:ascii="黑体" w:hAnsi="宋体" w:eastAsia="黑体" w:cs="黑体"/>
          <w:i w:val="0"/>
          <w:iCs w:val="0"/>
          <w:caps w:val="0"/>
          <w:color w:val="333333"/>
          <w:spacing w:val="0"/>
          <w:sz w:val="31"/>
          <w:szCs w:val="31"/>
          <w:u w:val="none"/>
          <w:shd w:val="clear" w:fill="FFFFFF"/>
        </w:rPr>
        <w:t> </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 w:hAnsi="仿宋" w:eastAsia="仿宋" w:cs="仿宋"/>
          <w:color w:val="auto"/>
          <w:kern w:val="2"/>
          <w:sz w:val="32"/>
          <w:szCs w:val="32"/>
          <w:lang w:val="en-US" w:eastAsia="zh-CN" w:bidi="ar-SA"/>
        </w:rPr>
        <w:t>2024年是新中国成立75周年，是实现“十四五”规划目标任务的关键一年。今年政府工作总体要求是：</w:t>
      </w:r>
      <w:r>
        <w:rPr>
          <w:rFonts w:hint="eastAsia" w:ascii="黑体" w:hAnsi="黑体" w:eastAsia="黑体" w:cs="黑体"/>
          <w:b/>
          <w:bCs/>
          <w:color w:val="auto"/>
          <w:kern w:val="2"/>
          <w:sz w:val="32"/>
          <w:szCs w:val="32"/>
          <w:lang w:val="en-US" w:eastAsia="zh-CN" w:bidi="ar-SA"/>
        </w:rPr>
        <w:t>坚持以习近平新时代中国特色社会主义思想为指导，认真学习践行党的二十大精神和习近平总书记考察江西重要讲话精神，聚焦“走在前、勇争先、善作为”目标要求，全面贯彻落实中央、省市决策部署和县委工作要求，持续实施乡村振兴战略，促进全体人民共同富裕，保持归零心态、赶考状态，稳扎稳打、实干争先，全力创建富裕、美丽、和谐的乡村振兴示范区，奋力谱写“现代化幸福美好新横峰”的葛源篇章。</w:t>
      </w:r>
      <w:r>
        <w:rPr>
          <w:rFonts w:hint="eastAsia" w:ascii="仿宋" w:hAnsi="仿宋" w:eastAsia="仿宋" w:cs="仿宋"/>
          <w:color w:val="auto"/>
          <w:kern w:val="2"/>
          <w:sz w:val="32"/>
          <w:szCs w:val="32"/>
          <w:lang w:val="en-US" w:eastAsia="zh-CN" w:bidi="ar-SA"/>
        </w:rPr>
        <w:t>新的一年重点做好五方面工作：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楷体_GB2312" w:hAnsi="Calibri" w:eastAsia="楷体_GB2312" w:cs="Times New Roman"/>
          <w:b/>
          <w:bCs/>
          <w:kern w:val="2"/>
          <w:sz w:val="32"/>
          <w:szCs w:val="32"/>
          <w:lang w:val="en-US" w:eastAsia="zh-CN" w:bidi="ar-SA"/>
        </w:rPr>
      </w:pPr>
      <w:r>
        <w:rPr>
          <w:rFonts w:hint="eastAsia" w:ascii="楷体_GB2312" w:eastAsia="楷体_GB2312" w:cs="Times New Roman"/>
          <w:b/>
          <w:bCs/>
          <w:kern w:val="2"/>
          <w:sz w:val="32"/>
          <w:szCs w:val="32"/>
          <w:lang w:val="en-US" w:eastAsia="zh-CN" w:bidi="ar-SA"/>
        </w:rPr>
        <w:t>一、</w:t>
      </w:r>
      <w:r>
        <w:rPr>
          <w:rFonts w:hint="eastAsia" w:ascii="楷体_GB2312" w:hAnsi="Calibri" w:eastAsia="楷体_GB2312" w:cs="Times New Roman"/>
          <w:b/>
          <w:bCs/>
          <w:kern w:val="2"/>
          <w:sz w:val="32"/>
          <w:szCs w:val="32"/>
          <w:lang w:val="en-US" w:eastAsia="zh-CN" w:bidi="ar-SA"/>
        </w:rPr>
        <w:t>紧盯重大项目，以“点上突破”力促全面突围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一是全力以赴拼产业、强服务。</w:t>
      </w:r>
      <w:r>
        <w:rPr>
          <w:rFonts w:hint="eastAsia" w:ascii="仿宋" w:hAnsi="仿宋" w:eastAsia="仿宋" w:cs="仿宋"/>
          <w:color w:val="auto"/>
          <w:kern w:val="2"/>
          <w:sz w:val="32"/>
          <w:szCs w:val="32"/>
          <w:lang w:val="en-US" w:eastAsia="zh-CN" w:bidi="ar-SA"/>
        </w:rPr>
        <w:t>聚全镇之力持续做好金峰矿业、石桥民宿等重大项目服务落地工作，发挥好龙头项目的带动作用，大力宣传本地招商政策，吸引各类文旅、有色金属精深加工、电商云仓等项目签约入驻。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sz w:val="32"/>
          <w:szCs w:val="32"/>
          <w:lang w:val="en-US" w:eastAsia="zh-CN"/>
        </w:rPr>
        <w:t>二是想方设法招项目、引人才。</w:t>
      </w:r>
      <w:r>
        <w:rPr>
          <w:rFonts w:hint="eastAsia" w:ascii="仿宋" w:hAnsi="仿宋" w:eastAsia="仿宋" w:cs="仿宋"/>
          <w:color w:val="auto"/>
          <w:kern w:val="2"/>
          <w:sz w:val="32"/>
          <w:szCs w:val="32"/>
          <w:lang w:val="en-US" w:eastAsia="zh-CN" w:bidi="ar-SA"/>
        </w:rPr>
        <w:t>树立“大抓招商、大抓项目”的鲜明导向，积极创新招商引资工作方式、优化招才引智工作机制，紧密贴合农业产业强镇、红色旅游胜地发展定位，聚焦重点农旅产业延链补链强链需求，着力引进一批与葛源特色对口的产业项目，力争在重大项目招引上取得新突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sz w:val="32"/>
          <w:szCs w:val="32"/>
          <w:lang w:val="en-US" w:eastAsia="zh-CN"/>
        </w:rPr>
        <w:t>三是不遗余力抓建设、赶进度。</w:t>
      </w:r>
      <w:r>
        <w:rPr>
          <w:rFonts w:hint="eastAsia" w:ascii="仿宋" w:hAnsi="仿宋" w:eastAsia="仿宋" w:cs="仿宋"/>
          <w:color w:val="auto"/>
          <w:kern w:val="2"/>
          <w:sz w:val="32"/>
          <w:szCs w:val="32"/>
          <w:lang w:val="en-US" w:eastAsia="zh-CN" w:bidi="ar-SA"/>
        </w:rPr>
        <w:t>坚持“要素跟着项目走、服务围着项目转”，加快葛源2024年度项目建设，确保说一项、干一项，干一项、成一项。以目标倒逼进度、以时间倒逼程序、以督查倒逼落实，推动高质量项目建设支撑跨越式发展，为乡村全面振兴注入更大活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楷体_GB2312" w:hAnsi="Calibri" w:eastAsia="楷体_GB2312" w:cs="Times New Roman"/>
          <w:b/>
          <w:bCs/>
          <w:kern w:val="2"/>
          <w:sz w:val="32"/>
          <w:szCs w:val="32"/>
          <w:lang w:val="en-US" w:eastAsia="zh-CN" w:bidi="ar-SA"/>
        </w:rPr>
      </w:pPr>
      <w:r>
        <w:rPr>
          <w:rFonts w:hint="eastAsia" w:ascii="楷体_GB2312" w:eastAsia="楷体_GB2312" w:cs="Times New Roman"/>
          <w:b/>
          <w:bCs/>
          <w:kern w:val="2"/>
          <w:sz w:val="32"/>
          <w:szCs w:val="32"/>
          <w:lang w:val="en-US" w:eastAsia="zh-CN" w:bidi="ar-SA"/>
        </w:rPr>
        <w:t>二、</w:t>
      </w:r>
      <w:r>
        <w:rPr>
          <w:rFonts w:hint="eastAsia" w:ascii="楷体_GB2312" w:hAnsi="Calibri" w:eastAsia="楷体_GB2312" w:cs="Times New Roman"/>
          <w:b/>
          <w:bCs/>
          <w:kern w:val="2"/>
          <w:sz w:val="32"/>
          <w:szCs w:val="32"/>
          <w:lang w:val="en-US" w:eastAsia="zh-CN" w:bidi="ar-SA"/>
        </w:rPr>
        <w:t>聚焦产业升级，以“</w:t>
      </w:r>
      <w:r>
        <w:rPr>
          <w:rFonts w:hint="eastAsia" w:ascii="楷体_GB2312" w:eastAsia="楷体_GB2312" w:cs="Times New Roman"/>
          <w:b/>
          <w:bCs/>
          <w:kern w:val="2"/>
          <w:sz w:val="32"/>
          <w:szCs w:val="32"/>
          <w:lang w:val="en-US" w:eastAsia="zh-CN" w:bidi="ar-SA"/>
        </w:rPr>
        <w:t>文旅赋能</w:t>
      </w:r>
      <w:r>
        <w:rPr>
          <w:rFonts w:hint="eastAsia" w:ascii="楷体_GB2312" w:hAnsi="Calibri" w:eastAsia="楷体_GB2312" w:cs="Times New Roman"/>
          <w:b/>
          <w:bCs/>
          <w:kern w:val="2"/>
          <w:sz w:val="32"/>
          <w:szCs w:val="32"/>
          <w:lang w:val="en-US" w:eastAsia="zh-CN" w:bidi="ar-SA"/>
        </w:rPr>
        <w:t>”开启共富新篇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color w:val="auto"/>
          <w:sz w:val="32"/>
          <w:szCs w:val="32"/>
          <w:lang w:val="en-US" w:eastAsia="zh-CN"/>
        </w:rPr>
        <w:t>一是激活“红经济”。</w:t>
      </w:r>
      <w:r>
        <w:rPr>
          <w:rFonts w:hint="eastAsia" w:ascii="仿宋" w:hAnsi="仿宋" w:eastAsia="仿宋" w:cs="仿宋"/>
          <w:color w:val="auto"/>
          <w:kern w:val="2"/>
          <w:sz w:val="32"/>
          <w:szCs w:val="32"/>
          <w:lang w:val="en-US" w:eastAsia="zh-CN" w:bidi="ar-SA"/>
        </w:rPr>
        <w:t>以红为源，以红兴旅，充分利用枫林村红色教育基地，加快开发暗夜星空保护地，确保石桥民宿建成开业。发展全域旅游，开发推出更多红色游、休闲度假游、康养游、研学游、亲子游等旅游线路，做强红色经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sz w:val="32"/>
          <w:szCs w:val="32"/>
          <w:lang w:val="en-US" w:eastAsia="zh-CN"/>
        </w:rPr>
        <w:t>二是念好“山字经”。</w:t>
      </w:r>
      <w:r>
        <w:rPr>
          <w:rFonts w:hint="eastAsia" w:ascii="仿宋" w:hAnsi="仿宋" w:eastAsia="仿宋" w:cs="仿宋"/>
          <w:color w:val="auto"/>
          <w:kern w:val="2"/>
          <w:sz w:val="32"/>
          <w:szCs w:val="32"/>
          <w:lang w:val="en-US" w:eastAsia="zh-CN" w:bidi="ar-SA"/>
        </w:rPr>
        <w:t>继续做大做强农业产业，扩大高产油菜、水稻制种等农业规模，大力支持农产品+电商模式，打响葛源高山茶油，茶油豆腐乳、生态葛粉等一系列具有鲜明地域特色的农产品金字招牌，大力促进农林产销“两兴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sz w:val="32"/>
          <w:szCs w:val="32"/>
          <w:lang w:val="en-US" w:eastAsia="zh-CN"/>
        </w:rPr>
        <w:t>三是走出“共富路”。</w:t>
      </w:r>
      <w:r>
        <w:rPr>
          <w:rFonts w:hint="eastAsia" w:ascii="仿宋" w:hAnsi="仿宋" w:eastAsia="仿宋" w:cs="仿宋"/>
          <w:color w:val="auto"/>
          <w:kern w:val="2"/>
          <w:sz w:val="32"/>
          <w:szCs w:val="32"/>
          <w:lang w:val="en-US" w:eastAsia="zh-CN" w:bidi="ar-SA"/>
        </w:rPr>
        <w:t>加快推进种业产业、手工业、制造业基地等项目建设。鼓励村集体组织参与产业发展，适度规模化经营，创新增加农产品附加值，让农林渔产业成为富民增收的标杆产业，为实现共同富裕释放更多活力、打造更强引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楷体_GB2312" w:hAnsi="Calibri" w:eastAsia="楷体_GB2312" w:cs="Times New Roman"/>
          <w:b/>
          <w:bCs/>
          <w:kern w:val="2"/>
          <w:sz w:val="32"/>
          <w:szCs w:val="32"/>
          <w:lang w:val="en-US" w:eastAsia="zh-CN" w:bidi="ar-SA"/>
        </w:rPr>
      </w:pPr>
      <w:r>
        <w:rPr>
          <w:rFonts w:hint="eastAsia" w:ascii="楷体_GB2312" w:eastAsia="楷体_GB2312" w:cs="Times New Roman"/>
          <w:b/>
          <w:bCs/>
          <w:kern w:val="2"/>
          <w:sz w:val="32"/>
          <w:szCs w:val="32"/>
          <w:lang w:val="en-US" w:eastAsia="zh-CN" w:bidi="ar-SA"/>
        </w:rPr>
        <w:t>三、</w:t>
      </w:r>
      <w:r>
        <w:rPr>
          <w:rFonts w:hint="eastAsia" w:ascii="楷体_GB2312" w:hAnsi="Calibri" w:eastAsia="楷体_GB2312" w:cs="Times New Roman"/>
          <w:b/>
          <w:bCs/>
          <w:kern w:val="2"/>
          <w:sz w:val="32"/>
          <w:szCs w:val="32"/>
          <w:lang w:val="en-US" w:eastAsia="zh-CN" w:bidi="ar-SA"/>
        </w:rPr>
        <w:t>狠抓环境提升，以“一域之光”助力全局添彩</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sz w:val="32"/>
          <w:szCs w:val="32"/>
          <w:lang w:val="en-US" w:eastAsia="zh-CN"/>
        </w:rPr>
        <w:t>一是更高标准净化政治环境。</w:t>
      </w:r>
      <w:r>
        <w:rPr>
          <w:rFonts w:hint="eastAsia" w:ascii="仿宋" w:hAnsi="仿宋" w:eastAsia="仿宋" w:cs="仿宋"/>
          <w:color w:val="auto"/>
          <w:kern w:val="2"/>
          <w:sz w:val="32"/>
          <w:szCs w:val="32"/>
          <w:lang w:val="en-US" w:eastAsia="zh-CN" w:bidi="ar-SA"/>
        </w:rPr>
        <w:t>坚持激浊和扬清并举，严明政治纪律和政治规矩，破“潜规则”，立“明规矩”，坚决防止搞“小圈子”“拜码头”“搭天线”，严格防止把商品交换原则带到党内，坚持不懈整治选人用人上的不正之风，推动形成清清爽爽的同志关系、规规矩矩的上下级关系，促进葛源政治生态山清水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二是更大力度美化生态环境。</w:t>
      </w:r>
      <w:r>
        <w:rPr>
          <w:rFonts w:hint="eastAsia" w:ascii="仿宋" w:hAnsi="仿宋" w:eastAsia="仿宋" w:cs="仿宋"/>
          <w:color w:val="auto"/>
          <w:kern w:val="2"/>
          <w:sz w:val="32"/>
          <w:szCs w:val="32"/>
          <w:lang w:val="en-US" w:eastAsia="zh-CN" w:bidi="ar-SA"/>
        </w:rPr>
        <w:t>持续强化绿水青山长效治理，深化“千万工程”建设，持续改善农村人居环境，在努力巩固葛源“4A”级景区创建成果的同时启动葛源乡村振兴示范区建设，推动葛源水厂建设，保护生物多样性，创建宜居、宜业、宜游的秀美葛源。</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sz w:val="32"/>
          <w:szCs w:val="32"/>
          <w:lang w:val="en-US" w:eastAsia="zh-CN"/>
        </w:rPr>
        <w:t>三是更实举措优化安全环境。</w:t>
      </w:r>
      <w:r>
        <w:rPr>
          <w:rFonts w:hint="eastAsia" w:ascii="仿宋" w:hAnsi="仿宋" w:eastAsia="仿宋" w:cs="仿宋"/>
          <w:color w:val="auto"/>
          <w:kern w:val="2"/>
          <w:sz w:val="32"/>
          <w:szCs w:val="32"/>
          <w:lang w:val="en-US" w:eastAsia="zh-CN" w:bidi="ar-SA"/>
        </w:rPr>
        <w:t>严格执行安全防范警示日制度，持续开展安全生产情况，筑牢安全稳定防线。加强食品药品安全监管，全力保障“舌尖上的安全”。持续推动基层治理和乡村振兴高度融合，打响“走村不漏户、户户见干部”品牌，坚持做到“每周一见”，每月一遍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楷体_GB2312" w:hAnsi="Calibri" w:eastAsia="楷体_GB2312" w:cs="Times New Roman"/>
          <w:b/>
          <w:bCs/>
          <w:kern w:val="2"/>
          <w:sz w:val="32"/>
          <w:szCs w:val="32"/>
          <w:lang w:val="en-US" w:eastAsia="zh-CN" w:bidi="ar-SA"/>
        </w:rPr>
      </w:pPr>
      <w:r>
        <w:rPr>
          <w:rFonts w:hint="eastAsia" w:ascii="楷体_GB2312" w:eastAsia="楷体_GB2312" w:cs="Times New Roman"/>
          <w:b/>
          <w:bCs/>
          <w:kern w:val="2"/>
          <w:sz w:val="32"/>
          <w:szCs w:val="32"/>
          <w:lang w:val="en-US" w:eastAsia="zh-CN" w:bidi="ar-SA"/>
        </w:rPr>
        <w:t>四、</w:t>
      </w:r>
      <w:r>
        <w:rPr>
          <w:rFonts w:hint="eastAsia" w:ascii="楷体_GB2312" w:hAnsi="Calibri" w:eastAsia="楷体_GB2312" w:cs="Times New Roman"/>
          <w:b/>
          <w:bCs/>
          <w:kern w:val="2"/>
          <w:sz w:val="32"/>
          <w:szCs w:val="32"/>
          <w:lang w:val="en-US" w:eastAsia="zh-CN" w:bidi="ar-SA"/>
        </w:rPr>
        <w:t>统筹多元治理，以“良法善治”维护社会稳定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sz w:val="32"/>
          <w:szCs w:val="32"/>
          <w:lang w:val="en-US" w:eastAsia="zh-CN"/>
        </w:rPr>
        <w:t>一是繁荣教育文化事业。</w:t>
      </w:r>
      <w:r>
        <w:rPr>
          <w:rFonts w:hint="eastAsia" w:ascii="仿宋" w:hAnsi="仿宋" w:eastAsia="仿宋" w:cs="仿宋"/>
          <w:color w:val="auto"/>
          <w:kern w:val="2"/>
          <w:sz w:val="32"/>
          <w:szCs w:val="32"/>
          <w:lang w:val="en-US" w:eastAsia="zh-CN" w:bidi="ar-SA"/>
        </w:rPr>
        <w:t>要全面推进基础教育优质均衡发展，加快教育基础设施提优补短和美丽校园提质工程。深挖葛源革命精神、耕读文化，扎实做好第四次全国文物普查，积极争取闽浙赣革命根据地纪念馆批复建设，加大文明实践站（所）开放力度和活动丰富度，丰富群众文体生活，致力开展“我们的村礼”“我们的村运”等特色活动，举办星空文化节，培育“体旅融合”项目等，着力让葛源老百姓“心情愉悦、开心生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sz w:val="32"/>
          <w:szCs w:val="32"/>
          <w:lang w:val="en-US" w:eastAsia="zh-CN"/>
        </w:rPr>
        <w:t>二是夯实除险保安根基。</w:t>
      </w:r>
      <w:r>
        <w:rPr>
          <w:rFonts w:hint="eastAsia" w:ascii="仿宋" w:hAnsi="仿宋" w:eastAsia="仿宋" w:cs="仿宋"/>
          <w:color w:val="auto"/>
          <w:kern w:val="2"/>
          <w:sz w:val="32"/>
          <w:szCs w:val="32"/>
          <w:lang w:val="en-US" w:eastAsia="zh-CN" w:bidi="ar-SA"/>
        </w:rPr>
        <w:t>落实好松材线虫病“即现即清”除治等工作，确保松材线虫病发生面积和枯死松树下降20%以上，从严执行关于《进一步加强森林防灭火工作意见》，严防重大森林火灾发生；加强安全生产隐患整治排查，做好防汛防台抗旱工作，提高突发事件应急处置能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Style w:val="10"/>
          <w:rFonts w:hint="eastAsia" w:ascii="仿宋_GB2312" w:hAnsi="微软雅黑" w:eastAsia="仿宋_GB2312" w:cs="仿宋_GB2312"/>
          <w:bCs/>
          <w:i w:val="0"/>
          <w:iCs w:val="0"/>
          <w:caps w:val="0"/>
          <w:color w:val="333333"/>
          <w:spacing w:val="0"/>
          <w:kern w:val="0"/>
          <w:sz w:val="32"/>
          <w:szCs w:val="32"/>
          <w:lang w:val="en-US" w:eastAsia="zh-CN" w:bidi="ar"/>
        </w:rPr>
        <w:t>三是</w:t>
      </w:r>
      <w:r>
        <w:rPr>
          <w:rStyle w:val="10"/>
          <w:rFonts w:hint="default" w:ascii="仿宋_GB2312" w:hAnsi="微软雅黑" w:eastAsia="仿宋_GB2312" w:cs="仿宋_GB2312"/>
          <w:bCs/>
          <w:i w:val="0"/>
          <w:iCs w:val="0"/>
          <w:caps w:val="0"/>
          <w:color w:val="333333"/>
          <w:spacing w:val="0"/>
          <w:kern w:val="0"/>
          <w:sz w:val="32"/>
          <w:szCs w:val="32"/>
          <w:lang w:val="en-US" w:eastAsia="zh-CN" w:bidi="ar"/>
        </w:rPr>
        <w:t>持续提升治理能力。</w:t>
      </w:r>
      <w:r>
        <w:rPr>
          <w:rFonts w:hint="eastAsia" w:ascii="仿宋_GB2312" w:hAnsi="仿宋_GB2312" w:eastAsia="仿宋_GB2312" w:cs="仿宋_GB2312"/>
          <w:i w:val="0"/>
          <w:iCs w:val="0"/>
          <w:caps w:val="0"/>
          <w:color w:val="333333"/>
          <w:spacing w:val="0"/>
          <w:kern w:val="0"/>
          <w:sz w:val="32"/>
          <w:szCs w:val="32"/>
          <w:lang w:val="en-US" w:eastAsia="zh-CN" w:bidi="ar"/>
        </w:rPr>
        <w:t>常态化落实“大抓基层年”工作要求，切实做到“热线时时通、喇叭天天响、村干部早晚见、夜话周周谈、活动月月有”，让“联户更连心”目标落地落实。抓好“E呼即办”规范化运行，推动服务靠前、办理提速、治理增效，让群众感受到“干部时刻在我们身边”，切实提高群众获得感、幸福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楷体_GB2312" w:hAnsi="Calibri" w:eastAsia="楷体_GB2312" w:cs="Times New Roman"/>
          <w:b/>
          <w:bCs/>
          <w:kern w:val="2"/>
          <w:sz w:val="32"/>
          <w:szCs w:val="32"/>
          <w:lang w:val="en-US" w:eastAsia="zh-CN" w:bidi="ar-SA"/>
        </w:rPr>
      </w:pPr>
      <w:r>
        <w:rPr>
          <w:rFonts w:hint="eastAsia" w:ascii="楷体_GB2312" w:hAnsi="Calibri" w:eastAsia="楷体_GB2312" w:cs="Times New Roman"/>
          <w:b/>
          <w:bCs/>
          <w:kern w:val="2"/>
          <w:sz w:val="32"/>
          <w:szCs w:val="32"/>
          <w:lang w:val="en-US" w:eastAsia="zh-CN" w:bidi="ar-SA"/>
        </w:rPr>
        <w:t>（五）持续改进作风，以“忠诚担当”铸就</w:t>
      </w:r>
      <w:r>
        <w:rPr>
          <w:rFonts w:hint="eastAsia" w:ascii="楷体_GB2312" w:eastAsia="楷体_GB2312" w:cs="Times New Roman"/>
          <w:b/>
          <w:bCs/>
          <w:kern w:val="2"/>
          <w:sz w:val="32"/>
          <w:szCs w:val="32"/>
          <w:lang w:val="en-US" w:eastAsia="zh-CN" w:bidi="ar-SA"/>
        </w:rPr>
        <w:t>葛源</w:t>
      </w:r>
      <w:r>
        <w:rPr>
          <w:rFonts w:hint="eastAsia" w:ascii="楷体_GB2312" w:hAnsi="Calibri" w:eastAsia="楷体_GB2312" w:cs="Times New Roman"/>
          <w:b/>
          <w:bCs/>
          <w:kern w:val="2"/>
          <w:sz w:val="32"/>
          <w:szCs w:val="32"/>
          <w:lang w:val="en-US" w:eastAsia="zh-CN" w:bidi="ar-SA"/>
        </w:rPr>
        <w:t>铁军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sz w:val="32"/>
          <w:szCs w:val="32"/>
          <w:lang w:val="en-US" w:eastAsia="zh-CN"/>
        </w:rPr>
        <w:t>一是关爱“一老一小一弱”。</w:t>
      </w:r>
      <w:r>
        <w:rPr>
          <w:rFonts w:hint="eastAsia" w:ascii="仿宋" w:hAnsi="仿宋" w:eastAsia="仿宋" w:cs="仿宋"/>
          <w:color w:val="auto"/>
          <w:kern w:val="2"/>
          <w:sz w:val="32"/>
          <w:szCs w:val="32"/>
          <w:lang w:val="en-US" w:eastAsia="zh-CN" w:bidi="ar-SA"/>
        </w:rPr>
        <w:t>聚焦“人的一天、人的一生”需求，切实保障幼有所育、老有所养、弱有所扶，积极对接民政、公安、检察院等部门，保障事实无人抚养儿童的基本权益；贯彻落实困难残疾人家庭“净居亮居”工程，动态清零就业困难人员，推动“人人有事做、家家有收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二是当好“实干家奋斗者”。</w:t>
      </w:r>
      <w:r>
        <w:rPr>
          <w:rFonts w:hint="eastAsia" w:ascii="仿宋" w:hAnsi="仿宋" w:eastAsia="仿宋" w:cs="仿宋"/>
          <w:color w:val="auto"/>
          <w:kern w:val="2"/>
          <w:sz w:val="32"/>
          <w:szCs w:val="32"/>
          <w:lang w:val="en-US" w:eastAsia="zh-CN" w:bidi="ar-SA"/>
        </w:rPr>
        <w:t>大力培养年轻储备干部，突出实干导向、基层导向、担当导向，强化联村领导对联系村的指导工作，真正在深入践行“四下基层”中提升服务群众本领，切实营造起唯实唯先、争先进位的干事创业氛围，加快打造一支敢于负责、勇于担当、善作善成的乡镇级干部队伍，建立一支善于团结群众、善于群众工作、善于攻坚克难完成任务的村两委干部队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3" w:firstLineChars="200"/>
        <w:jc w:val="both"/>
        <w:rPr>
          <w:rFonts w:hint="eastAsia" w:ascii="仿宋" w:hAnsi="仿宋" w:eastAsia="仿宋" w:cs="仿宋"/>
          <w:color w:val="auto"/>
          <w:kern w:val="2"/>
          <w:sz w:val="32"/>
          <w:szCs w:val="32"/>
          <w:lang w:val="en-US" w:eastAsia="zh-CN" w:bidi="ar-SA"/>
        </w:rPr>
      </w:pPr>
      <w:r>
        <w:rPr>
          <w:rFonts w:hint="eastAsia" w:ascii="仿宋_GB2312" w:hAnsi="仿宋_GB2312" w:eastAsia="仿宋_GB2312" w:cs="仿宋_GB2312"/>
          <w:b/>
          <w:bCs/>
          <w:sz w:val="32"/>
          <w:szCs w:val="32"/>
          <w:lang w:val="en-US" w:eastAsia="zh-CN"/>
        </w:rPr>
        <w:t>三是建设“廉洁法治政府”。</w:t>
      </w:r>
      <w:r>
        <w:rPr>
          <w:rFonts w:hint="eastAsia" w:ascii="仿宋" w:hAnsi="仿宋" w:eastAsia="仿宋" w:cs="仿宋"/>
          <w:color w:val="auto"/>
          <w:kern w:val="2"/>
          <w:sz w:val="32"/>
          <w:szCs w:val="32"/>
          <w:lang w:val="en-US" w:eastAsia="zh-CN" w:bidi="ar-SA"/>
        </w:rPr>
        <w:t>自觉运用法治思维开展工作，严格履行重大行政决策程序，强化项目实施、资金使用、工程建设等重点领域、关键岗位的源头防范，认真办理人大代表议案建议和政协委员提案；严格执行县委、县政府和镇党委决策部署，更加自觉接受镇人大和群众监督；严格落实中央八项规定及省市县有关规定，政府带头过紧日子，继续严控和压减一般公用经费和“三公”经费支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6" w:lineRule="exact"/>
        <w:ind w:left="0" w:right="0" w:firstLine="640" w:firstLineChars="200"/>
        <w:jc w:val="both"/>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各位代表！坐而论，不如起而行；起而行，更要见实效。我们要更加紧密地团结在以习近平同志为核心的党中央周围，继续紧紧依靠人民，增强团结意识和团结本领，最大限度凝聚起“心往一处想、劲往一处使”的奋斗力量，激发出“跳起来摘桃子、俯下身推车子”的拼劲韧劲，一步一个脚印把宏伟蓝图细化为“施工图”，转化成“实景图”，为谱写现代化幸福美好新横峰新篇章贡献更多葛源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7905FB0-C1A9-4D7E-84DB-833D7193B72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4D3D03A1-67B5-46C4-A401-96810FE23BB2}"/>
  </w:font>
  <w:font w:name="仿宋_GB2312">
    <w:panose1 w:val="02010609030101010101"/>
    <w:charset w:val="86"/>
    <w:family w:val="auto"/>
    <w:pitch w:val="default"/>
    <w:sig w:usb0="00000001" w:usb1="080E0000" w:usb2="00000000" w:usb3="00000000" w:csb0="00040000" w:csb1="00000000"/>
    <w:embedRegular r:id="rId3" w:fontKey="{65F98445-BBC1-469D-B8F3-7F64DE63D270}"/>
  </w:font>
  <w:font w:name="仿宋">
    <w:panose1 w:val="02010609060101010101"/>
    <w:charset w:val="86"/>
    <w:family w:val="auto"/>
    <w:pitch w:val="default"/>
    <w:sig w:usb0="800002BF" w:usb1="38CF7CFA" w:usb2="00000016" w:usb3="00000000" w:csb0="00040001" w:csb1="00000000"/>
    <w:embedRegular r:id="rId4" w:fontKey="{FB41D82D-6CAF-4246-960D-680A88B25838}"/>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embedRegular r:id="rId5" w:fontKey="{F08209F0-DA8B-4236-A562-EFA710758EA1}"/>
  </w:font>
  <w:font w:name="微软雅黑">
    <w:panose1 w:val="020B0503020204020204"/>
    <w:charset w:val="86"/>
    <w:family w:val="auto"/>
    <w:pitch w:val="default"/>
    <w:sig w:usb0="80000287" w:usb1="280F3C52" w:usb2="00000016" w:usb3="00000000" w:csb0="0004001F" w:csb1="00000000"/>
    <w:embedRegular r:id="rId6" w:fontKey="{1283CA57-B9D6-4903-AFB6-DF755823A3D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OWYxZTFmNWM4NmNlMWQxZTUyM2Q2NGViMGQ3YTcifQ=="/>
  </w:docVars>
  <w:rsids>
    <w:rsidRoot w:val="19635D32"/>
    <w:rsid w:val="008953F8"/>
    <w:rsid w:val="00D02EB2"/>
    <w:rsid w:val="19635D32"/>
    <w:rsid w:val="27326EC0"/>
    <w:rsid w:val="28420898"/>
    <w:rsid w:val="291B184C"/>
    <w:rsid w:val="299F30D7"/>
    <w:rsid w:val="2A8D770F"/>
    <w:rsid w:val="3194017B"/>
    <w:rsid w:val="36C6519B"/>
    <w:rsid w:val="404E5F7B"/>
    <w:rsid w:val="42BE177B"/>
    <w:rsid w:val="44056110"/>
    <w:rsid w:val="469348AC"/>
    <w:rsid w:val="4F381A8F"/>
    <w:rsid w:val="4F9071D6"/>
    <w:rsid w:val="4F9273F2"/>
    <w:rsid w:val="5AEA37C7"/>
    <w:rsid w:val="5B0B0058"/>
    <w:rsid w:val="5B662C84"/>
    <w:rsid w:val="62C838C9"/>
    <w:rsid w:val="67845964"/>
    <w:rsid w:val="699416DA"/>
    <w:rsid w:val="6E9543B1"/>
    <w:rsid w:val="71435A18"/>
    <w:rsid w:val="73D9287C"/>
    <w:rsid w:val="756608C5"/>
    <w:rsid w:val="77310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widowControl w:val="0"/>
      <w:ind w:firstLine="420" w:firstLineChars="200"/>
      <w:jc w:val="both"/>
    </w:pPr>
    <w:rPr>
      <w:rFonts w:ascii="Times New Roman" w:hAnsi="Times New Roman" w:eastAsia="仿宋_GB2312" w:cs="Times New Roman"/>
      <w:kern w:val="2"/>
      <w:sz w:val="32"/>
      <w:szCs w:val="24"/>
      <w:lang w:val="en-US" w:eastAsia="zh-CN" w:bidi="ar-SA"/>
    </w:rPr>
  </w:style>
  <w:style w:type="paragraph" w:styleId="3">
    <w:name w:val="Body Text Indent"/>
    <w:basedOn w:val="1"/>
    <w:next w:val="4"/>
    <w:qFormat/>
    <w:uiPriority w:val="0"/>
    <w:pPr>
      <w:spacing w:after="120"/>
      <w:ind w:left="420" w:leftChars="200"/>
    </w:pPr>
    <w:rPr>
      <w:rFonts w:ascii="Times New Roman" w:hAnsi="Times New Roman" w:eastAsia="宋体" w:cs="Times New Roman"/>
    </w:rPr>
  </w:style>
  <w:style w:type="paragraph" w:styleId="4">
    <w:name w:val="Body Text First Indent"/>
    <w:basedOn w:val="5"/>
    <w:autoRedefine/>
    <w:qFormat/>
    <w:uiPriority w:val="0"/>
    <w:pPr>
      <w:ind w:firstLine="420" w:firstLineChars="100"/>
    </w:pPr>
  </w:style>
  <w:style w:type="paragraph" w:styleId="5">
    <w:name w:val="Body Text"/>
    <w:basedOn w:val="1"/>
    <w:autoRedefine/>
    <w:qFormat/>
    <w:uiPriority w:val="0"/>
    <w:rPr>
      <w:rFonts w:ascii="仿宋" w:hAnsi="Times New Roman" w:eastAsia="仿宋" w:cs="仿宋"/>
      <w:kern w:val="0"/>
      <w:sz w:val="24"/>
    </w:rPr>
  </w:style>
  <w:style w:type="paragraph" w:styleId="6">
    <w:name w:val="table of authorities"/>
    <w:basedOn w:val="1"/>
    <w:next w:val="1"/>
    <w:autoRedefine/>
    <w:semiHidden/>
    <w:qFormat/>
    <w:uiPriority w:val="0"/>
    <w:pPr>
      <w:ind w:left="420" w:leftChars="200"/>
    </w:p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0">
    <w:name w:val="Strong"/>
    <w:basedOn w:val="9"/>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39</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2024-03-19T01:21:00Z</dcterms:created>
  <dc:creator>15350156098</dc:creator>
  <cp:lastModifiedBy>15350156098</cp:lastModifiedBy>
  <cp:lastPrinted>2024-03-27T08:13:00Z</cp:lastPrinted>
  <dcterms:modified xsi:type="dcterms:W3CDTF">2024-05-07T03:55:50Z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EB562FDD43E24C12932230ED2C6A5532_13</vt:lpwstr>
  </property>
</Properties>
</file>