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华文宋体" w:eastAsia="方正小标宋_GBK"/>
          <w:sz w:val="36"/>
          <w:szCs w:val="36"/>
        </w:rPr>
      </w:pPr>
      <w:r>
        <w:rPr>
          <w:rFonts w:hint="eastAsia" w:ascii="方正小标宋_GBK" w:hAnsi="华文宋体" w:eastAsia="方正小标宋_GBK"/>
          <w:sz w:val="36"/>
          <w:szCs w:val="36"/>
          <w:lang w:val="en-US" w:eastAsia="zh-CN"/>
        </w:rPr>
        <w:t>江西</w:t>
      </w:r>
      <w:r>
        <w:rPr>
          <w:rFonts w:hint="eastAsia" w:ascii="方正小标宋_GBK" w:hAnsi="华文宋体" w:eastAsia="方正小标宋_GBK"/>
          <w:sz w:val="36"/>
          <w:szCs w:val="36"/>
        </w:rPr>
        <w:t>横峰经济开发区扩区调区规划</w:t>
      </w:r>
      <w:r>
        <w:rPr>
          <w:rFonts w:hint="eastAsia" w:ascii="方正小标宋_GBK" w:hAnsi="华文宋体" w:eastAsia="方正小标宋_GBK"/>
          <w:sz w:val="36"/>
          <w:szCs w:val="36"/>
          <w:lang w:eastAsia="zh-CN"/>
        </w:rPr>
        <w:t>（</w:t>
      </w:r>
      <w:r>
        <w:rPr>
          <w:rFonts w:hint="eastAsia" w:ascii="方正小标宋_GBK" w:hAnsi="华文宋体" w:eastAsia="方正小标宋_GBK"/>
          <w:sz w:val="36"/>
          <w:szCs w:val="36"/>
          <w:lang w:val="en-US" w:eastAsia="zh-CN"/>
        </w:rPr>
        <w:t>修编</w:t>
      </w:r>
      <w:r>
        <w:rPr>
          <w:rFonts w:hint="eastAsia" w:ascii="方正小标宋_GBK" w:hAnsi="华文宋体" w:eastAsia="方正小标宋_GBK"/>
          <w:sz w:val="36"/>
          <w:szCs w:val="36"/>
          <w:lang w:eastAsia="zh-CN"/>
        </w:rPr>
        <w:t>）</w:t>
      </w:r>
      <w:r>
        <w:rPr>
          <w:rFonts w:hint="eastAsia" w:ascii="方正小标宋_GBK" w:hAnsi="华文宋体" w:eastAsia="方正小标宋_GBK"/>
          <w:sz w:val="36"/>
          <w:szCs w:val="36"/>
        </w:rPr>
        <w:t>环境影响评价第一次信息公示</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为了解公众对</w:t>
      </w:r>
      <w:r>
        <w:rPr>
          <w:rFonts w:hint="eastAsia" w:ascii="Times New Roman" w:hAnsi="Times New Roman" w:eastAsia="仿宋" w:cs="Times New Roman"/>
          <w:sz w:val="28"/>
          <w:szCs w:val="28"/>
          <w:lang w:val="en-US" w:eastAsia="zh-CN"/>
        </w:rPr>
        <w:t>规划（修编）环境影响评价</w:t>
      </w:r>
      <w:r>
        <w:rPr>
          <w:rFonts w:hint="eastAsia" w:ascii="Times New Roman" w:hAnsi="Times New Roman" w:eastAsia="仿宋" w:cs="Times New Roman"/>
          <w:sz w:val="28"/>
          <w:szCs w:val="28"/>
        </w:rPr>
        <w:t>的意见和建议，根据《环境影响评价公众参与办法》（生态环境部令第</w:t>
      </w:r>
      <w:r>
        <w:rPr>
          <w:rFonts w:ascii="Times New Roman" w:hAnsi="Times New Roman" w:eastAsia="仿宋" w:cs="Times New Roman"/>
          <w:sz w:val="28"/>
          <w:szCs w:val="28"/>
        </w:rPr>
        <w:t>4号）及相关要求，现将本</w:t>
      </w:r>
      <w:r>
        <w:rPr>
          <w:rFonts w:hint="eastAsia" w:ascii="Times New Roman" w:hAnsi="Times New Roman" w:eastAsia="仿宋" w:cs="Times New Roman"/>
          <w:sz w:val="28"/>
          <w:szCs w:val="28"/>
          <w:lang w:val="en-US" w:eastAsia="zh-CN"/>
        </w:rPr>
        <w:t>次规划（修编）环境影响评价</w:t>
      </w:r>
      <w:r>
        <w:rPr>
          <w:rFonts w:ascii="Times New Roman" w:hAnsi="Times New Roman" w:eastAsia="仿宋" w:cs="Times New Roman"/>
          <w:sz w:val="28"/>
          <w:szCs w:val="28"/>
        </w:rPr>
        <w:t>相关信息公示如下：</w:t>
      </w:r>
    </w:p>
    <w:p>
      <w:pPr>
        <w:ind w:firstLine="562" w:firstLineChars="200"/>
        <w:rPr>
          <w:rFonts w:ascii="Times New Roman" w:hAnsi="Times New Roman" w:eastAsia="仿宋" w:cs="Times New Roman"/>
          <w:b/>
          <w:sz w:val="28"/>
          <w:szCs w:val="28"/>
        </w:rPr>
      </w:pPr>
      <w:r>
        <w:rPr>
          <w:rFonts w:ascii="Times New Roman" w:hAnsi="Times New Roman" w:eastAsia="仿宋" w:cs="Times New Roman"/>
          <w:b/>
          <w:sz w:val="28"/>
          <w:szCs w:val="28"/>
        </w:rPr>
        <w:t>1、规划名称及概要</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规划名称：</w:t>
      </w:r>
      <w:r>
        <w:rPr>
          <w:rFonts w:hint="eastAsia" w:ascii="Times New Roman" w:hAnsi="Times New Roman" w:eastAsia="仿宋" w:cs="Times New Roman"/>
          <w:sz w:val="28"/>
          <w:szCs w:val="28"/>
          <w:lang w:val="en-US" w:eastAsia="zh-CN"/>
        </w:rPr>
        <w:t>江西</w:t>
      </w:r>
      <w:r>
        <w:rPr>
          <w:rFonts w:hint="eastAsia" w:ascii="Times New Roman" w:hAnsi="Times New Roman" w:eastAsia="仿宋" w:cs="Times New Roman"/>
          <w:sz w:val="28"/>
          <w:szCs w:val="28"/>
        </w:rPr>
        <w:t>横峰经济开发区扩区调区规划</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修编</w:t>
      </w:r>
      <w:r>
        <w:rPr>
          <w:rFonts w:hint="eastAsia" w:ascii="Times New Roman" w:hAnsi="Times New Roman" w:eastAsia="仿宋" w:cs="Times New Roman"/>
          <w:sz w:val="28"/>
          <w:szCs w:val="28"/>
          <w:lang w:eastAsia="zh-CN"/>
        </w:rPr>
        <w:t>）</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规划地点：上饶市横峰县</w:t>
      </w:r>
    </w:p>
    <w:p>
      <w:pPr>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规划概要：2001年12</w:t>
      </w:r>
      <w:r>
        <w:rPr>
          <w:rFonts w:hint="eastAsia" w:ascii="Times New Roman" w:hAnsi="Times New Roman" w:eastAsia="仿宋" w:cs="Times New Roman"/>
          <w:sz w:val="28"/>
          <w:szCs w:val="28"/>
          <w:lang w:val="en-US" w:eastAsia="zh-CN"/>
        </w:rPr>
        <w:t>月</w:t>
      </w:r>
      <w:r>
        <w:rPr>
          <w:rFonts w:hint="eastAsia" w:ascii="Times New Roman" w:hAnsi="Times New Roman" w:eastAsia="仿宋" w:cs="Times New Roman"/>
          <w:sz w:val="28"/>
          <w:szCs w:val="28"/>
        </w:rPr>
        <w:t>江西横峰经济开发区经上饶市人民政府批准成立，总面积200公顷。2012年经开区实施第一轮扩区调区，总面积403公顷。2022年8月经开区实施第二轮扩区调区，总规划面积688公顷，四至范围为东至广场东路延伸段和人民大道，南至新320国道和舒家窑上，西至上万高速，北至兴安大道西延段。规划发展有色金属（含</w:t>
      </w:r>
      <w:r>
        <w:rPr>
          <w:rFonts w:hint="eastAsia" w:ascii="Times New Roman" w:hAnsi="Times New Roman" w:eastAsia="仿宋" w:cs="Times New Roman"/>
          <w:sz w:val="28"/>
          <w:szCs w:val="28"/>
          <w:lang w:val="en-US" w:eastAsia="zh-CN"/>
        </w:rPr>
        <w:t>冶炼和加工</w:t>
      </w:r>
      <w:r>
        <w:rPr>
          <w:rFonts w:hint="eastAsia" w:ascii="Times New Roman" w:hAnsi="Times New Roman" w:eastAsia="仿宋" w:cs="Times New Roman"/>
          <w:sz w:val="28"/>
          <w:szCs w:val="28"/>
        </w:rPr>
        <w:t>）、新能源（含新型能源材料）和机械制造产业等主导产业。2023年12月江西省人民政府办公厅予以批复。</w:t>
      </w:r>
    </w:p>
    <w:p>
      <w:pPr>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rPr>
        <w:t>2024年1月横峰经开区管委会拟对第二轮扩区调区</w:t>
      </w:r>
      <w:r>
        <w:rPr>
          <w:rFonts w:hint="eastAsia" w:ascii="Times New Roman" w:hAnsi="Times New Roman" w:eastAsia="仿宋" w:cs="Times New Roman"/>
          <w:sz w:val="28"/>
          <w:szCs w:val="28"/>
          <w:lang w:val="en-US" w:eastAsia="zh-CN"/>
        </w:rPr>
        <w:t>的</w:t>
      </w:r>
      <w:r>
        <w:rPr>
          <w:rFonts w:hint="eastAsia" w:ascii="Times New Roman" w:hAnsi="Times New Roman" w:eastAsia="仿宋" w:cs="Times New Roman"/>
          <w:sz w:val="28"/>
          <w:szCs w:val="28"/>
          <w:lang w:eastAsia="zh-CN"/>
        </w:rPr>
        <w:t>产业定位、功能布局和基础设施等规划</w:t>
      </w:r>
      <w:r>
        <w:rPr>
          <w:rFonts w:hint="eastAsia" w:ascii="Times New Roman" w:hAnsi="Times New Roman" w:eastAsia="仿宋" w:cs="Times New Roman"/>
          <w:sz w:val="28"/>
          <w:szCs w:val="28"/>
        </w:rPr>
        <w:t>进行修编</w:t>
      </w:r>
      <w:r>
        <w:rPr>
          <w:rFonts w:hint="eastAsia" w:ascii="Times New Roman" w:hAnsi="Times New Roman" w:eastAsia="仿宋" w:cs="Times New Roman"/>
          <w:sz w:val="28"/>
          <w:szCs w:val="28"/>
          <w:lang w:val="en-US" w:eastAsia="zh-CN"/>
        </w:rPr>
        <w:t>。根据《关于进一步加强产业园区规划环境影响评价工作的意见》（环环评〔2020〕65号）规定，产业园区开发建设规划应符合国家政策和相关法律法规要求，规划发生重大调整或修订的，应当依法重新或补充开展规划环评工作。因此，横峰经开区管委会委托</w:t>
      </w:r>
      <w:r>
        <w:rPr>
          <w:rFonts w:hint="eastAsia" w:ascii="Times New Roman" w:hAnsi="Times New Roman" w:eastAsia="仿宋" w:cs="Times New Roman"/>
          <w:sz w:val="28"/>
          <w:szCs w:val="28"/>
        </w:rPr>
        <w:t>江西省生态环境科学研究与规划院开展江西横峰经济开发区扩区调区规划（修编）的环境影响评价工作。</w:t>
      </w:r>
    </w:p>
    <w:p>
      <w:pPr>
        <w:ind w:firstLine="562" w:firstLineChars="200"/>
        <w:rPr>
          <w:rFonts w:ascii="Times New Roman" w:hAnsi="Times New Roman" w:eastAsia="仿宋" w:cs="Times New Roman"/>
          <w:b/>
          <w:sz w:val="28"/>
          <w:szCs w:val="28"/>
        </w:rPr>
      </w:pPr>
      <w:r>
        <w:rPr>
          <w:rFonts w:ascii="Times New Roman" w:hAnsi="Times New Roman" w:eastAsia="仿宋" w:cs="Times New Roman"/>
          <w:b/>
          <w:sz w:val="28"/>
          <w:szCs w:val="28"/>
        </w:rPr>
        <w:t>2、规划编制单位及联系方式</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单位名称：横峰经济开发区管理委员会</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联系地址：横峰县迎宾大道</w:t>
      </w:r>
      <w:r>
        <w:rPr>
          <w:rFonts w:ascii="Times New Roman" w:hAnsi="Times New Roman" w:eastAsia="仿宋" w:cs="Times New Roman"/>
          <w:sz w:val="28"/>
          <w:szCs w:val="28"/>
        </w:rPr>
        <w:t>88号</w:t>
      </w:r>
    </w:p>
    <w:p>
      <w:pPr>
        <w:ind w:firstLine="560" w:firstLineChars="200"/>
        <w:rPr>
          <w:rFonts w:hint="eastAsia"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联系人姓名：</w:t>
      </w:r>
      <w:r>
        <w:rPr>
          <w:rFonts w:hint="eastAsia" w:ascii="Times New Roman" w:hAnsi="Times New Roman" w:eastAsia="仿宋" w:cs="Times New Roman"/>
          <w:sz w:val="28"/>
          <w:szCs w:val="28"/>
          <w:highlight w:val="none"/>
          <w:lang w:val="en-US" w:eastAsia="zh-CN"/>
        </w:rPr>
        <w:t>童文祥</w:t>
      </w:r>
      <w:r>
        <w:rPr>
          <w:rFonts w:hint="eastAsia" w:ascii="Times New Roman" w:hAnsi="Times New Roman" w:eastAsia="仿宋" w:cs="Times New Roman"/>
          <w:sz w:val="28"/>
          <w:szCs w:val="28"/>
          <w:highlight w:val="none"/>
        </w:rPr>
        <w:t xml:space="preserve">  联系人电话：</w:t>
      </w:r>
      <w:r>
        <w:rPr>
          <w:rFonts w:hint="eastAsia" w:ascii="Times New Roman" w:hAnsi="Times New Roman" w:eastAsia="仿宋" w:cs="Times New Roman"/>
          <w:sz w:val="28"/>
          <w:szCs w:val="28"/>
          <w:highlight w:val="none"/>
          <w:lang w:val="en-US" w:eastAsia="zh-CN"/>
        </w:rPr>
        <w:t>07935665565</w:t>
      </w:r>
    </w:p>
    <w:p>
      <w:pPr>
        <w:ind w:firstLine="562" w:firstLineChars="200"/>
        <w:rPr>
          <w:rFonts w:ascii="Times New Roman" w:hAnsi="Times New Roman" w:eastAsia="仿宋" w:cs="Times New Roman"/>
          <w:b/>
          <w:sz w:val="28"/>
          <w:szCs w:val="28"/>
        </w:rPr>
      </w:pPr>
      <w:r>
        <w:rPr>
          <w:rFonts w:ascii="Times New Roman" w:hAnsi="Times New Roman" w:eastAsia="仿宋" w:cs="Times New Roman"/>
          <w:b/>
          <w:sz w:val="28"/>
          <w:szCs w:val="28"/>
        </w:rPr>
        <w:t>3、环评单位</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单位名称：江西省生态环境科学研究与规划院</w:t>
      </w:r>
    </w:p>
    <w:p>
      <w:pPr>
        <w:ind w:firstLine="562" w:firstLineChars="200"/>
        <w:rPr>
          <w:rFonts w:ascii="Times New Roman" w:hAnsi="Times New Roman" w:eastAsia="仿宋" w:cs="Times New Roman"/>
          <w:b/>
          <w:sz w:val="28"/>
          <w:szCs w:val="28"/>
        </w:rPr>
      </w:pPr>
      <w:r>
        <w:rPr>
          <w:rFonts w:ascii="Times New Roman" w:hAnsi="Times New Roman" w:eastAsia="仿宋" w:cs="Times New Roman"/>
          <w:b/>
          <w:sz w:val="28"/>
          <w:szCs w:val="28"/>
        </w:rPr>
        <w:t>4、公众意见表的网络链接</w:t>
      </w:r>
    </w:p>
    <w:p>
      <w:pPr>
        <w:ind w:firstLine="560" w:firstLineChars="200"/>
        <w:rPr>
          <w:rFonts w:ascii="Times New Roman" w:hAnsi="Times New Roman" w:eastAsia="仿宋" w:cs="Times New Roman"/>
          <w:sz w:val="28"/>
          <w:szCs w:val="28"/>
        </w:rPr>
      </w:pPr>
      <w:r>
        <w:rPr>
          <w:rFonts w:hint="default" w:ascii="Times New Roman" w:hAnsi="Times New Roman" w:eastAsia="宋体" w:cs="Times New Roman"/>
          <w:i w:val="0"/>
          <w:iCs w:val="0"/>
          <w:caps w:val="0"/>
          <w:color w:val="333333"/>
          <w:spacing w:val="0"/>
          <w:sz w:val="28"/>
          <w:szCs w:val="28"/>
          <w:shd w:val="clear" w:fill="FFFFFF"/>
        </w:rPr>
        <w:t>http://</w:t>
      </w:r>
      <w:r>
        <w:rPr>
          <w:rFonts w:hint="default" w:ascii="Times New Roman" w:hAnsi="Times New Roman" w:eastAsia="宋体" w:cs="Times New Roman"/>
          <w:i w:val="0"/>
          <w:iCs w:val="0"/>
          <w:caps w:val="0"/>
          <w:color w:val="333333"/>
          <w:spacing w:val="0"/>
          <w:sz w:val="28"/>
          <w:szCs w:val="28"/>
          <w:u w:val="none"/>
          <w:shd w:val="clear" w:fill="FFFFFF"/>
        </w:rPr>
        <w:fldChar w:fldCharType="begin"/>
      </w:r>
      <w:r>
        <w:rPr>
          <w:rFonts w:hint="default" w:ascii="Times New Roman" w:hAnsi="Times New Roman" w:eastAsia="宋体" w:cs="Times New Roman"/>
          <w:i w:val="0"/>
          <w:iCs w:val="0"/>
          <w:caps w:val="0"/>
          <w:color w:val="333333"/>
          <w:spacing w:val="0"/>
          <w:sz w:val="28"/>
          <w:szCs w:val="28"/>
          <w:u w:val="none"/>
          <w:shd w:val="clear" w:fill="FFFFFF"/>
        </w:rPr>
        <w:instrText xml:space="preserve"> HYPERLINK "http://www.mee.gov.cn/xxgk2018/xxgk/xxgk01/201810/t20181024_665329.html" </w:instrText>
      </w:r>
      <w:r>
        <w:rPr>
          <w:rFonts w:hint="default" w:ascii="Times New Roman" w:hAnsi="Times New Roman" w:eastAsia="宋体" w:cs="Times New Roman"/>
          <w:i w:val="0"/>
          <w:iCs w:val="0"/>
          <w:caps w:val="0"/>
          <w:color w:val="333333"/>
          <w:spacing w:val="0"/>
          <w:sz w:val="28"/>
          <w:szCs w:val="28"/>
          <w:u w:val="none"/>
          <w:shd w:val="clear" w:fill="FFFFFF"/>
        </w:rPr>
        <w:fldChar w:fldCharType="separate"/>
      </w:r>
      <w:r>
        <w:rPr>
          <w:rStyle w:val="6"/>
          <w:rFonts w:hint="default" w:ascii="Times New Roman" w:hAnsi="Times New Roman" w:eastAsia="宋体" w:cs="Times New Roman"/>
          <w:i w:val="0"/>
          <w:iCs w:val="0"/>
          <w:caps w:val="0"/>
          <w:color w:val="333333"/>
          <w:spacing w:val="0"/>
          <w:sz w:val="28"/>
          <w:szCs w:val="28"/>
          <w:u w:val="none"/>
          <w:shd w:val="clear" w:fill="FFFFFF"/>
        </w:rPr>
        <w:t>www.mee.gov.cn/xxgk2018/xxgk/xxgk01/201810/t20181024_665329.html</w:t>
      </w:r>
      <w:r>
        <w:rPr>
          <w:rFonts w:hint="default" w:ascii="Times New Roman" w:hAnsi="Times New Roman" w:eastAsia="宋体" w:cs="Times New Roman"/>
          <w:i w:val="0"/>
          <w:iCs w:val="0"/>
          <w:caps w:val="0"/>
          <w:color w:val="333333"/>
          <w:spacing w:val="0"/>
          <w:sz w:val="28"/>
          <w:szCs w:val="28"/>
          <w:u w:val="none"/>
          <w:shd w:val="clear" w:fill="FFFFFF"/>
        </w:rPr>
        <w:fldChar w:fldCharType="end"/>
      </w:r>
    </w:p>
    <w:p>
      <w:pPr>
        <w:ind w:firstLine="562" w:firstLineChars="200"/>
        <w:rPr>
          <w:rFonts w:ascii="Times New Roman" w:hAnsi="Times New Roman" w:eastAsia="仿宋" w:cs="Times New Roman"/>
          <w:b/>
          <w:sz w:val="28"/>
          <w:szCs w:val="28"/>
        </w:rPr>
      </w:pPr>
      <w:r>
        <w:rPr>
          <w:rFonts w:ascii="Times New Roman" w:hAnsi="Times New Roman" w:eastAsia="仿宋" w:cs="Times New Roman"/>
          <w:b/>
          <w:sz w:val="28"/>
          <w:szCs w:val="28"/>
        </w:rPr>
        <w:t>5、提交公众意见表的方式和途径</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公众可以通过信函、传真、电子邮件或者其他方式，将填写的公众意见表提交至规划编制单位，反映与本</w:t>
      </w:r>
      <w:r>
        <w:rPr>
          <w:rFonts w:hint="eastAsia" w:ascii="Times New Roman" w:hAnsi="Times New Roman" w:eastAsia="仿宋" w:cs="Times New Roman"/>
          <w:sz w:val="28"/>
          <w:szCs w:val="28"/>
          <w:lang w:val="en-US" w:eastAsia="zh-CN"/>
        </w:rPr>
        <w:t>次规划（修编）</w:t>
      </w:r>
      <w:r>
        <w:rPr>
          <w:rFonts w:hint="eastAsia" w:ascii="Times New Roman" w:hAnsi="Times New Roman" w:eastAsia="仿宋" w:cs="Times New Roman"/>
          <w:sz w:val="28"/>
          <w:szCs w:val="28"/>
        </w:rPr>
        <w:t>环境影响有关的意见和建议。</w:t>
      </w:r>
    </w:p>
    <w:p>
      <w:pPr>
        <w:ind w:firstLine="560" w:firstLineChars="200"/>
        <w:rPr>
          <w:rFonts w:ascii="Times New Roman" w:hAnsi="Times New Roman" w:eastAsia="仿宋" w:cs="Times New Roman"/>
          <w:sz w:val="28"/>
          <w:szCs w:val="28"/>
        </w:rPr>
      </w:pPr>
    </w:p>
    <w:p>
      <w:pPr>
        <w:ind w:firstLine="4900" w:firstLineChars="1750"/>
        <w:rPr>
          <w:rFonts w:ascii="Times New Roman" w:hAnsi="Times New Roman" w:eastAsia="仿宋" w:cs="Times New Roman"/>
          <w:sz w:val="28"/>
          <w:szCs w:val="28"/>
        </w:rPr>
      </w:pPr>
      <w:r>
        <w:rPr>
          <w:rFonts w:hint="eastAsia" w:ascii="Times New Roman" w:hAnsi="Times New Roman" w:eastAsia="仿宋" w:cs="Times New Roman"/>
          <w:sz w:val="28"/>
          <w:szCs w:val="28"/>
        </w:rPr>
        <w:t>横峰经济开发区管理委员会</w:t>
      </w:r>
    </w:p>
    <w:p>
      <w:pPr>
        <w:ind w:firstLine="5880" w:firstLineChars="2100"/>
        <w:rPr>
          <w:rFonts w:ascii="Times New Roman" w:hAnsi="Times New Roman" w:eastAsia="仿宋" w:cs="Times New Roman"/>
          <w:sz w:val="28"/>
          <w:szCs w:val="28"/>
        </w:rPr>
      </w:pPr>
      <w:r>
        <w:rPr>
          <w:rFonts w:ascii="Times New Roman" w:hAnsi="Times New Roman" w:eastAsia="仿宋" w:cs="Times New Roman"/>
          <w:sz w:val="28"/>
          <w:szCs w:val="28"/>
        </w:rPr>
        <w:t>202</w:t>
      </w:r>
      <w:r>
        <w:rPr>
          <w:rFonts w:hint="eastAsia" w:ascii="Times New Roman" w:hAnsi="Times New Roman" w:eastAsia="仿宋" w:cs="Times New Roman"/>
          <w:sz w:val="28"/>
          <w:szCs w:val="28"/>
          <w:lang w:val="en-US" w:eastAsia="zh-CN"/>
        </w:rPr>
        <w:t>4</w:t>
      </w:r>
      <w:r>
        <w:rPr>
          <w:rFonts w:hint="eastAsia" w:ascii="Times New Roman" w:hAnsi="Times New Roman" w:eastAsia="仿宋" w:cs="Times New Roman"/>
          <w:sz w:val="28"/>
          <w:szCs w:val="28"/>
        </w:rPr>
        <w:t>年</w:t>
      </w:r>
      <w:r>
        <w:rPr>
          <w:rFonts w:hint="eastAsia" w:ascii="Times New Roman" w:hAnsi="Times New Roman" w:eastAsia="仿宋" w:cs="Times New Roman"/>
          <w:sz w:val="28"/>
          <w:szCs w:val="28"/>
          <w:lang w:val="en-US" w:eastAsia="zh-CN"/>
        </w:rPr>
        <w:t>5</w:t>
      </w:r>
      <w:r>
        <w:rPr>
          <w:rFonts w:ascii="Times New Roman" w:hAnsi="Times New Roman" w:eastAsia="仿宋" w:cs="Times New Roman"/>
          <w:sz w:val="28"/>
          <w:szCs w:val="28"/>
        </w:rPr>
        <w:t>月</w:t>
      </w:r>
      <w:r>
        <w:rPr>
          <w:rFonts w:hint="eastAsia" w:ascii="Times New Roman" w:hAnsi="Times New Roman" w:eastAsia="仿宋" w:cs="Times New Roman"/>
          <w:sz w:val="28"/>
          <w:szCs w:val="28"/>
          <w:highlight w:val="yellow"/>
          <w:lang w:val="en-US" w:eastAsia="zh-CN"/>
        </w:rPr>
        <w:t>14</w:t>
      </w:r>
      <w:r>
        <w:rPr>
          <w:rFonts w:ascii="Times New Roman" w:hAnsi="Times New Roman" w:eastAsia="仿宋" w:cs="Times New Roman"/>
          <w:sz w:val="28"/>
          <w:szCs w:val="28"/>
          <w:highlight w:val="yellow"/>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2000000000000000000"/>
    <w:charset w:val="86"/>
    <w:family w:val="script"/>
    <w:pitch w:val="default"/>
    <w:sig w:usb0="00000000" w:usb1="00000000" w:usb2="00082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wNjc2ODEwZDEzZDQ3Y2E3ZjQ2YWJkMWRjNzZmMzIifQ=="/>
  </w:docVars>
  <w:rsids>
    <w:rsidRoot w:val="00E83D48"/>
    <w:rsid w:val="00260572"/>
    <w:rsid w:val="0032285D"/>
    <w:rsid w:val="008F514C"/>
    <w:rsid w:val="00BC1BC8"/>
    <w:rsid w:val="00C55D50"/>
    <w:rsid w:val="00E83D48"/>
    <w:rsid w:val="00ED57B3"/>
    <w:rsid w:val="00FA37FE"/>
    <w:rsid w:val="12723F3D"/>
    <w:rsid w:val="2CBA0FA7"/>
    <w:rsid w:val="33F13B8E"/>
    <w:rsid w:val="3F1D32FF"/>
    <w:rsid w:val="434A0176"/>
    <w:rsid w:val="460E680E"/>
    <w:rsid w:val="49F54D75"/>
    <w:rsid w:val="57EE6497"/>
    <w:rsid w:val="653958DA"/>
    <w:rsid w:val="6750423E"/>
    <w:rsid w:val="68C53C5B"/>
    <w:rsid w:val="76561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autoRedefine/>
    <w:semiHidden/>
    <w:unhideWhenUsed/>
    <w:qFormat/>
    <w:uiPriority w:val="99"/>
    <w:rPr>
      <w:color w:val="0000FF"/>
      <w:u w:val="single"/>
    </w:rPr>
  </w:style>
  <w:style w:type="character" w:customStyle="1" w:styleId="7">
    <w:name w:val="页眉 字符"/>
    <w:basedOn w:val="5"/>
    <w:link w:val="3"/>
    <w:autoRedefine/>
    <w:qFormat/>
    <w:uiPriority w:val="99"/>
    <w:rPr>
      <w:sz w:val="18"/>
      <w:szCs w:val="18"/>
    </w:rPr>
  </w:style>
  <w:style w:type="character" w:customStyle="1" w:styleId="8">
    <w:name w:val="页脚 字符"/>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421</Words>
  <Characters>525</Characters>
  <Lines>3</Lines>
  <Paragraphs>1</Paragraphs>
  <TotalTime>81</TotalTime>
  <ScaleCrop>false</ScaleCrop>
  <LinksUpToDate>false</LinksUpToDate>
  <CharactersWithSpaces>529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2022-07-29T01:58:00Z</dcterms:created>
  <dc:creator>jiangyingying</dc:creator>
  <cp:lastModifiedBy>勿忘我心 ҉҉҉҉҉҉҉҉</cp:lastModifiedBy>
  <dcterms:modified xsi:type="dcterms:W3CDTF">2024-05-14T03:16:37Z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547FD5CACFA147FDA15FE58CE6CE94CE</vt:lpwstr>
  </property>
</Properties>
</file>