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ind w:firstLine="602" w:firstLineChars="200"/>
        <w:jc w:val="center"/>
        <w:rPr>
          <w:rFonts w:hint="default" w:ascii="Times New Roman" w:hAnsi="Times New Roman" w:cs="Times New Roman" w:eastAsiaTheme="minorEastAsia"/>
          <w:b/>
          <w:bCs/>
          <w:sz w:val="30"/>
          <w:szCs w:val="30"/>
        </w:rPr>
      </w:pPr>
      <w:r>
        <w:rPr>
          <w:rFonts w:hint="default" w:ascii="Times New Roman" w:hAnsi="Times New Roman" w:cs="Times New Roman" w:eastAsiaTheme="minorEastAsia"/>
          <w:b/>
          <w:bCs/>
          <w:sz w:val="30"/>
          <w:szCs w:val="30"/>
          <w:lang w:eastAsia="zh-CN"/>
        </w:rPr>
        <w:t>江西长庚铜业有限公司年产2万吨黄铜材项目</w:t>
      </w:r>
      <w:r>
        <w:rPr>
          <w:rFonts w:hint="default" w:ascii="Times New Roman" w:hAnsi="Times New Roman" w:cs="Times New Roman" w:eastAsiaTheme="minorEastAsia"/>
          <w:b/>
          <w:bCs/>
          <w:sz w:val="30"/>
          <w:szCs w:val="30"/>
        </w:rPr>
        <w:t>环境影响评价信息第二次公示</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根据《环境影响评价公众参与办法》（生态环境部令第4号），为充分了解江西长庚铜业有限公司年产2万吨黄铜材项目周边社会各界对该工程建设的意见，更好做好本项目环境保护工作，现对该项目环境影响评价进行第二次信息公告。</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0" w:name="_Toc2018777"/>
      <w:bookmarkStart w:id="1" w:name="_Toc2019192"/>
      <w:r>
        <w:rPr>
          <w:rFonts w:hint="default" w:ascii="Times New Roman" w:hAnsi="Times New Roman" w:eastAsia="宋体" w:cs="Times New Roman"/>
          <w:b/>
          <w:bCs/>
          <w:kern w:val="2"/>
          <w:sz w:val="24"/>
          <w:szCs w:val="24"/>
          <w:lang w:eastAsia="zh-CN"/>
        </w:rPr>
        <w:t>一、建设项目情况简述；</w:t>
      </w:r>
      <w:bookmarkEnd w:id="0"/>
      <w:bookmarkEnd w:id="1"/>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项目名称：江西长庚铜业有限公司年产2万吨黄铜材项目</w:t>
      </w:r>
      <w:r>
        <w:rPr>
          <w:rFonts w:hint="eastAsia" w:ascii="Times New Roman" w:hAnsi="Times New Roman" w:eastAsia="宋体" w:cs="Times New Roman"/>
          <w:kern w:val="2"/>
          <w:sz w:val="24"/>
          <w:szCs w:val="24"/>
          <w:lang w:eastAsia="zh-CN"/>
        </w:rPr>
        <w:t>；</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建设单位：江西长庚铜业有限公司</w:t>
      </w:r>
      <w:r>
        <w:rPr>
          <w:rFonts w:hint="eastAsia" w:ascii="Times New Roman" w:hAnsi="Times New Roman" w:eastAsia="宋体" w:cs="Times New Roman"/>
          <w:kern w:val="2"/>
          <w:sz w:val="24"/>
          <w:szCs w:val="24"/>
          <w:lang w:eastAsia="zh-CN"/>
        </w:rPr>
        <w:t>；</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2" w:name="_Toc2019193"/>
      <w:bookmarkStart w:id="3" w:name="_Toc2018778"/>
      <w:r>
        <w:rPr>
          <w:rFonts w:hint="default" w:ascii="Times New Roman" w:hAnsi="Times New Roman" w:eastAsia="宋体" w:cs="Times New Roman"/>
          <w:b/>
          <w:bCs/>
          <w:kern w:val="2"/>
          <w:sz w:val="24"/>
          <w:szCs w:val="24"/>
          <w:lang w:eastAsia="zh-CN"/>
        </w:rPr>
        <w:t>二、环境影响报告书征求意见稿全文及公众意见表网络链接</w:t>
      </w:r>
      <w:bookmarkEnd w:id="2"/>
      <w:bookmarkEnd w:id="3"/>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环境影响报告书征求意见稿全文下载链接：https://pan.baidu.com/s/1mOOmhstPlYILrLTMoYnY2w 提取码：69e1</w:t>
      </w:r>
      <w:bookmarkStart w:id="8" w:name="_GoBack"/>
      <w:bookmarkEnd w:id="8"/>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r>
        <w:rPr>
          <w:rFonts w:hint="default" w:ascii="Times New Roman" w:hAnsi="Times New Roman" w:eastAsia="宋体" w:cs="Times New Roman"/>
          <w:b/>
          <w:bCs/>
          <w:kern w:val="2"/>
          <w:sz w:val="24"/>
          <w:szCs w:val="24"/>
          <w:lang w:eastAsia="zh-CN"/>
        </w:rPr>
        <w:t>三、公众查阅纸质环境影响报告书征求意见稿的方式和途径</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本公示10</w:t>
      </w:r>
      <w:r>
        <w:rPr>
          <w:rFonts w:hint="eastAsia" w:ascii="Times New Roman" w:hAnsi="Times New Roman" w:eastAsia="宋体" w:cs="Times New Roman"/>
          <w:kern w:val="2"/>
          <w:sz w:val="24"/>
          <w:szCs w:val="24"/>
          <w:lang w:eastAsia="zh-CN"/>
        </w:rPr>
        <w:t>个工作日内</w:t>
      </w:r>
      <w:r>
        <w:rPr>
          <w:rFonts w:hint="default" w:ascii="Times New Roman" w:hAnsi="Times New Roman" w:eastAsia="宋体" w:cs="Times New Roman"/>
          <w:kern w:val="2"/>
          <w:sz w:val="24"/>
          <w:szCs w:val="24"/>
          <w:lang w:eastAsia="zh-CN"/>
        </w:rPr>
        <w:t>，如需要查阅纸质环境影响报告书征求意见稿或需索取补充信息的该项目公众，可与联系人联系，具体联系方式见第</w:t>
      </w:r>
      <w:r>
        <w:rPr>
          <w:rFonts w:hint="eastAsia" w:ascii="Times New Roman" w:hAnsi="Times New Roman" w:eastAsia="宋体" w:cs="Times New Roman"/>
          <w:kern w:val="2"/>
          <w:sz w:val="24"/>
          <w:szCs w:val="24"/>
          <w:lang w:eastAsia="zh-CN"/>
        </w:rPr>
        <w:t>五</w:t>
      </w:r>
      <w:r>
        <w:rPr>
          <w:rFonts w:hint="default" w:ascii="Times New Roman" w:hAnsi="Times New Roman" w:eastAsia="宋体" w:cs="Times New Roman"/>
          <w:kern w:val="2"/>
          <w:sz w:val="24"/>
          <w:szCs w:val="24"/>
          <w:lang w:eastAsia="zh-CN"/>
        </w:rPr>
        <w:t>条。</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4" w:name="_Toc2018781"/>
      <w:bookmarkStart w:id="5" w:name="_Toc2019196"/>
      <w:r>
        <w:rPr>
          <w:rFonts w:hint="eastAsia" w:ascii="Times New Roman" w:hAnsi="Times New Roman" w:eastAsia="宋体" w:cs="Times New Roman"/>
          <w:b/>
          <w:bCs/>
          <w:kern w:val="2"/>
          <w:sz w:val="24"/>
          <w:szCs w:val="24"/>
          <w:lang w:eastAsia="zh-CN"/>
        </w:rPr>
        <w:t>四</w:t>
      </w:r>
      <w:r>
        <w:rPr>
          <w:rFonts w:hint="default" w:ascii="Times New Roman" w:hAnsi="Times New Roman" w:eastAsia="宋体" w:cs="Times New Roman"/>
          <w:b/>
          <w:bCs/>
          <w:kern w:val="2"/>
          <w:sz w:val="24"/>
          <w:szCs w:val="24"/>
          <w:lang w:eastAsia="zh-CN"/>
        </w:rPr>
        <w:t>、公众提出意见的起止时间；</w:t>
      </w:r>
      <w:bookmarkEnd w:id="4"/>
      <w:bookmarkEnd w:id="5"/>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公众在本公示发布之日起10</w:t>
      </w:r>
      <w:r>
        <w:rPr>
          <w:rFonts w:hint="eastAsia" w:ascii="Times New Roman" w:hAnsi="Times New Roman" w:eastAsia="宋体" w:cs="Times New Roman"/>
          <w:kern w:val="2"/>
          <w:sz w:val="24"/>
          <w:szCs w:val="24"/>
          <w:lang w:eastAsia="zh-CN"/>
        </w:rPr>
        <w:t>个工作日</w:t>
      </w:r>
      <w:r>
        <w:rPr>
          <w:rFonts w:hint="default" w:ascii="Times New Roman" w:hAnsi="Times New Roman" w:eastAsia="宋体" w:cs="Times New Roman"/>
          <w:kern w:val="2"/>
          <w:sz w:val="24"/>
          <w:szCs w:val="24"/>
          <w:lang w:eastAsia="zh-CN"/>
        </w:rPr>
        <w:t>内提出您的宝贵意见或建议。</w:t>
      </w:r>
    </w:p>
    <w:p>
      <w:pPr>
        <w:widowControl w:val="0"/>
        <w:adjustRightInd/>
        <w:snapToGrid/>
        <w:spacing w:after="0" w:line="360" w:lineRule="auto"/>
        <w:ind w:firstLine="480"/>
        <w:jc w:val="both"/>
        <w:rPr>
          <w:rFonts w:hint="default" w:ascii="Times New Roman" w:hAnsi="Times New Roman" w:eastAsia="宋体" w:cs="Times New Roman"/>
          <w:b/>
          <w:bCs/>
          <w:kern w:val="2"/>
          <w:sz w:val="24"/>
          <w:szCs w:val="24"/>
          <w:lang w:eastAsia="zh-CN"/>
        </w:rPr>
      </w:pPr>
      <w:bookmarkStart w:id="6" w:name="_Toc2018782"/>
      <w:bookmarkStart w:id="7" w:name="_Toc2019197"/>
      <w:r>
        <w:rPr>
          <w:rFonts w:hint="eastAsia" w:ascii="Times New Roman" w:hAnsi="Times New Roman" w:eastAsia="宋体" w:cs="Times New Roman"/>
          <w:b/>
          <w:bCs/>
          <w:kern w:val="2"/>
          <w:sz w:val="24"/>
          <w:szCs w:val="24"/>
          <w:lang w:eastAsia="zh-CN"/>
        </w:rPr>
        <w:t>五</w:t>
      </w:r>
      <w:r>
        <w:rPr>
          <w:rFonts w:hint="default" w:ascii="Times New Roman" w:hAnsi="Times New Roman" w:eastAsia="宋体" w:cs="Times New Roman"/>
          <w:b/>
          <w:bCs/>
          <w:kern w:val="2"/>
          <w:sz w:val="24"/>
          <w:szCs w:val="24"/>
          <w:lang w:eastAsia="zh-CN"/>
        </w:rPr>
        <w:t>、联系方式：</w:t>
      </w:r>
      <w:bookmarkEnd w:id="6"/>
      <w:bookmarkEnd w:id="7"/>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建设单位：江西长庚铜业有限公司</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eastAsia="zh-CN"/>
        </w:rPr>
        <w:t>联系地址：</w:t>
      </w:r>
      <w:r>
        <w:rPr>
          <w:rFonts w:hint="default" w:ascii="Times New Roman" w:hAnsi="Times New Roman" w:eastAsia="宋体" w:cs="Times New Roman"/>
          <w:kern w:val="2"/>
          <w:sz w:val="24"/>
          <w:szCs w:val="24"/>
          <w:lang w:val="en-US" w:eastAsia="zh-CN"/>
        </w:rPr>
        <w:t>江西横峰经济开发区城辅大道以南</w:t>
      </w:r>
      <w:r>
        <w:rPr>
          <w:rFonts w:hint="default" w:ascii="Times New Roman" w:hAnsi="Times New Roman" w:eastAsia="宋体" w:cs="Times New Roman"/>
          <w:kern w:val="2"/>
          <w:sz w:val="24"/>
          <w:szCs w:val="24"/>
          <w:lang w:eastAsia="zh-CN"/>
        </w:rPr>
        <w:t xml:space="preserve">    邮编: </w:t>
      </w:r>
      <w:r>
        <w:rPr>
          <w:rFonts w:hint="eastAsia" w:ascii="Times New Roman" w:hAnsi="Times New Roman" w:eastAsia="宋体" w:cs="Times New Roman"/>
          <w:kern w:val="2"/>
          <w:sz w:val="24"/>
          <w:szCs w:val="24"/>
          <w:lang w:val="en-US" w:eastAsia="zh-CN"/>
        </w:rPr>
        <w:t>334300</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eastAsia="zh-CN"/>
        </w:rPr>
        <w:t>联系人：</w:t>
      </w:r>
      <w:r>
        <w:rPr>
          <w:rFonts w:hint="eastAsia" w:ascii="Times New Roman" w:hAnsi="Times New Roman" w:eastAsia="宋体" w:cs="Times New Roman"/>
          <w:kern w:val="2"/>
          <w:sz w:val="24"/>
          <w:szCs w:val="24"/>
          <w:lang w:val="en-US" w:eastAsia="zh-CN"/>
        </w:rPr>
        <w:t>陈龙兴</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环评单位：</w:t>
      </w:r>
      <w:r>
        <w:rPr>
          <w:rFonts w:hint="eastAsia" w:ascii="Times New Roman" w:hAnsi="Times New Roman" w:eastAsia="宋体" w:cs="Times New Roman"/>
          <w:kern w:val="2"/>
          <w:sz w:val="24"/>
          <w:szCs w:val="24"/>
          <w:lang w:val="en-US" w:eastAsia="zh-CN"/>
        </w:rPr>
        <w:t>江西融大环境技术咨询有限公司</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 xml:space="preserve">联系地址：江西省南昌市东湖区三经路47号博兰泽国际酒店15楼1566室       </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邮编：330000</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联系人：</w:t>
      </w:r>
      <w:r>
        <w:rPr>
          <w:rFonts w:hint="eastAsia" w:ascii="Times New Roman" w:hAnsi="Times New Roman" w:eastAsia="宋体" w:cs="Times New Roman"/>
          <w:kern w:val="2"/>
          <w:sz w:val="24"/>
          <w:szCs w:val="24"/>
          <w:lang w:eastAsia="zh-CN"/>
        </w:rPr>
        <w:t>童</w:t>
      </w:r>
      <w:r>
        <w:rPr>
          <w:rFonts w:hint="default" w:ascii="Times New Roman" w:hAnsi="Times New Roman" w:eastAsia="宋体" w:cs="Times New Roman"/>
          <w:kern w:val="2"/>
          <w:sz w:val="24"/>
          <w:szCs w:val="24"/>
          <w:lang w:eastAsia="zh-CN"/>
        </w:rPr>
        <w:t>工</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val="en-US" w:eastAsia="zh-CN"/>
        </w:rPr>
      </w:pPr>
      <w:r>
        <w:rPr>
          <w:rFonts w:hint="default" w:ascii="Times New Roman" w:hAnsi="Times New Roman" w:eastAsia="宋体" w:cs="Times New Roman"/>
          <w:kern w:val="2"/>
          <w:sz w:val="24"/>
          <w:szCs w:val="24"/>
          <w:lang w:eastAsia="zh-CN"/>
        </w:rPr>
        <w:t>联系电话：</w:t>
      </w:r>
      <w:r>
        <w:rPr>
          <w:rFonts w:hint="default" w:ascii="Times New Roman" w:hAnsi="Times New Roman" w:eastAsia="宋体" w:cs="Times New Roman"/>
          <w:kern w:val="2"/>
          <w:sz w:val="24"/>
          <w:szCs w:val="24"/>
          <w:lang w:val="en-US" w:eastAsia="zh-CN"/>
        </w:rPr>
        <w:t>0791-86890775</w:t>
      </w:r>
    </w:p>
    <w:p>
      <w:pPr>
        <w:widowControl w:val="0"/>
        <w:adjustRightInd/>
        <w:snapToGrid/>
        <w:spacing w:after="0" w:line="360" w:lineRule="auto"/>
        <w:ind w:firstLine="480"/>
        <w:jc w:val="both"/>
        <w:rPr>
          <w:rFonts w:hint="default" w:ascii="Times New Roman" w:hAnsi="Times New Roman" w:eastAsia="宋体" w:cs="Times New Roman"/>
          <w:kern w:val="2"/>
          <w:sz w:val="24"/>
          <w:szCs w:val="24"/>
          <w:lang w:eastAsia="zh-CN"/>
        </w:rPr>
      </w:pPr>
    </w:p>
    <w:p>
      <w:pPr>
        <w:widowControl w:val="0"/>
        <w:adjustRightInd/>
        <w:snapToGrid/>
        <w:spacing w:after="0" w:line="360" w:lineRule="auto"/>
        <w:ind w:firstLine="480"/>
        <w:jc w:val="right"/>
        <w:rPr>
          <w:rFonts w:hint="default" w:ascii="Times New Roman" w:hAnsi="Times New Roman" w:eastAsia="宋体" w:cs="Times New Roman"/>
          <w:kern w:val="2"/>
          <w:sz w:val="24"/>
          <w:szCs w:val="24"/>
          <w:lang w:eastAsia="zh-CN"/>
        </w:rPr>
      </w:pPr>
      <w:r>
        <w:rPr>
          <w:rFonts w:hint="default" w:ascii="Times New Roman" w:hAnsi="Times New Roman" w:eastAsia="宋体" w:cs="Times New Roman"/>
          <w:kern w:val="2"/>
          <w:sz w:val="24"/>
          <w:szCs w:val="24"/>
          <w:lang w:eastAsia="zh-CN"/>
        </w:rPr>
        <w:t>公告发布单位：江西长庚铜业有限公司</w:t>
      </w:r>
    </w:p>
    <w:p>
      <w:pPr>
        <w:widowControl w:val="0"/>
        <w:adjustRightInd/>
        <w:snapToGrid/>
        <w:spacing w:after="0" w:line="360" w:lineRule="auto"/>
        <w:ind w:firstLine="480"/>
        <w:jc w:val="right"/>
        <w:rPr>
          <w:rFonts w:hint="default" w:ascii="Times New Roman" w:hAnsi="Times New Roman" w:cs="Times New Roman" w:eastAsiaTheme="minorEastAsia"/>
          <w:sz w:val="24"/>
          <w:szCs w:val="24"/>
        </w:rPr>
      </w:pPr>
      <w:r>
        <w:rPr>
          <w:rFonts w:hint="eastAsia" w:ascii="Times New Roman" w:hAnsi="Times New Roman" w:eastAsia="宋体" w:cs="Times New Roman"/>
          <w:kern w:val="2"/>
          <w:sz w:val="24"/>
          <w:szCs w:val="24"/>
          <w:lang w:val="en-US" w:eastAsia="zh-CN"/>
        </w:rPr>
        <w:t>2021</w:t>
      </w:r>
      <w:r>
        <w:rPr>
          <w:rFonts w:hint="default" w:ascii="Times New Roman" w:hAnsi="Times New Roman" w:eastAsia="宋体" w:cs="Times New Roman"/>
          <w:kern w:val="2"/>
          <w:sz w:val="24"/>
          <w:szCs w:val="24"/>
          <w:lang w:eastAsia="zh-CN"/>
        </w:rPr>
        <w:t>年</w:t>
      </w:r>
      <w:r>
        <w:rPr>
          <w:rFonts w:hint="eastAsia" w:ascii="Times New Roman" w:hAnsi="Times New Roman" w:eastAsia="宋体" w:cs="Times New Roman"/>
          <w:kern w:val="2"/>
          <w:sz w:val="24"/>
          <w:szCs w:val="24"/>
          <w:lang w:val="en-US" w:eastAsia="zh-CN"/>
        </w:rPr>
        <w:t>12</w:t>
      </w:r>
      <w:r>
        <w:rPr>
          <w:rFonts w:hint="default" w:ascii="Times New Roman" w:hAnsi="Times New Roman" w:eastAsia="宋体" w:cs="Times New Roman"/>
          <w:kern w:val="2"/>
          <w:sz w:val="24"/>
          <w:szCs w:val="24"/>
          <w:lang w:eastAsia="zh-CN"/>
        </w:rPr>
        <w:t>月</w:t>
      </w:r>
      <w:r>
        <w:rPr>
          <w:rFonts w:hint="eastAsia" w:ascii="Times New Roman" w:hAnsi="Times New Roman" w:eastAsia="宋体" w:cs="Times New Roman"/>
          <w:kern w:val="2"/>
          <w:sz w:val="24"/>
          <w:szCs w:val="24"/>
          <w:lang w:val="en-US" w:eastAsia="zh-CN"/>
        </w:rPr>
        <w:t>24</w:t>
      </w:r>
      <w:r>
        <w:rPr>
          <w:rFonts w:hint="default" w:ascii="Times New Roman" w:hAnsi="Times New Roman" w:eastAsia="宋体" w:cs="Times New Roman"/>
          <w:kern w:val="2"/>
          <w:sz w:val="24"/>
          <w:szCs w:val="24"/>
          <w:lang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6D5C3E"/>
    <w:rsid w:val="008877F2"/>
    <w:rsid w:val="014550F4"/>
    <w:rsid w:val="02184711"/>
    <w:rsid w:val="058E5550"/>
    <w:rsid w:val="099D492D"/>
    <w:rsid w:val="0C6D1C83"/>
    <w:rsid w:val="0D9F2901"/>
    <w:rsid w:val="0ED02028"/>
    <w:rsid w:val="0F5F67FD"/>
    <w:rsid w:val="126D0DF3"/>
    <w:rsid w:val="186D76B8"/>
    <w:rsid w:val="1A4320C8"/>
    <w:rsid w:val="1C88313F"/>
    <w:rsid w:val="1CFE76FE"/>
    <w:rsid w:val="1DAA0A35"/>
    <w:rsid w:val="1FA32481"/>
    <w:rsid w:val="2290583F"/>
    <w:rsid w:val="238507AC"/>
    <w:rsid w:val="24E01518"/>
    <w:rsid w:val="298B39BA"/>
    <w:rsid w:val="2AF34D4E"/>
    <w:rsid w:val="2CC5155D"/>
    <w:rsid w:val="2CD7240A"/>
    <w:rsid w:val="2E6D5C3E"/>
    <w:rsid w:val="2F886366"/>
    <w:rsid w:val="348E0F61"/>
    <w:rsid w:val="35776872"/>
    <w:rsid w:val="35827333"/>
    <w:rsid w:val="37586A35"/>
    <w:rsid w:val="37B6369F"/>
    <w:rsid w:val="383C6D50"/>
    <w:rsid w:val="384173FC"/>
    <w:rsid w:val="398D789C"/>
    <w:rsid w:val="39F778B6"/>
    <w:rsid w:val="3BB31913"/>
    <w:rsid w:val="3BF44314"/>
    <w:rsid w:val="3C894F49"/>
    <w:rsid w:val="3CEA7AE6"/>
    <w:rsid w:val="3DD434B8"/>
    <w:rsid w:val="3EFB713E"/>
    <w:rsid w:val="3F6F5109"/>
    <w:rsid w:val="405B2BEB"/>
    <w:rsid w:val="41474B22"/>
    <w:rsid w:val="475B7F89"/>
    <w:rsid w:val="487848EB"/>
    <w:rsid w:val="49D12101"/>
    <w:rsid w:val="4C5E4FB7"/>
    <w:rsid w:val="4C650763"/>
    <w:rsid w:val="4CB41A2E"/>
    <w:rsid w:val="4F1F0DC0"/>
    <w:rsid w:val="52AE75EE"/>
    <w:rsid w:val="53894344"/>
    <w:rsid w:val="543C2419"/>
    <w:rsid w:val="54532708"/>
    <w:rsid w:val="56500C97"/>
    <w:rsid w:val="57F35D5C"/>
    <w:rsid w:val="585219FA"/>
    <w:rsid w:val="5A5704C5"/>
    <w:rsid w:val="5B20472B"/>
    <w:rsid w:val="5C2B4220"/>
    <w:rsid w:val="5ED13DC6"/>
    <w:rsid w:val="5F2F6C13"/>
    <w:rsid w:val="5FEF781E"/>
    <w:rsid w:val="60602C01"/>
    <w:rsid w:val="63933201"/>
    <w:rsid w:val="665973B5"/>
    <w:rsid w:val="6A074BEC"/>
    <w:rsid w:val="6ACD588D"/>
    <w:rsid w:val="6D725EBA"/>
    <w:rsid w:val="6E2F50BC"/>
    <w:rsid w:val="72934BF0"/>
    <w:rsid w:val="72D00358"/>
    <w:rsid w:val="734F1EB5"/>
    <w:rsid w:val="76434FCE"/>
    <w:rsid w:val="76886BCD"/>
    <w:rsid w:val="777B3DFC"/>
    <w:rsid w:val="7B3247BF"/>
    <w:rsid w:val="7FB01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3">
    <w:name w:val="footer"/>
    <w:basedOn w:val="1"/>
    <w:qFormat/>
    <w:uiPriority w:val="99"/>
    <w:pPr>
      <w:tabs>
        <w:tab w:val="center" w:pos="4153"/>
        <w:tab w:val="right" w:pos="8306"/>
      </w:tabs>
      <w:snapToGrid w:val="0"/>
      <w:ind w:firstLine="200" w:firstLineChars="200"/>
      <w:jc w:val="left"/>
    </w:pPr>
    <w:rPr>
      <w:rFonts w:ascii="Times New Roman" w:hAnsi="Times New Roman"/>
      <w:kern w:val="0"/>
      <w:sz w:val="18"/>
      <w:szCs w:val="18"/>
    </w:rPr>
  </w:style>
  <w:style w:type="paragraph" w:styleId="4">
    <w:name w:val="header"/>
    <w:basedOn w:val="1"/>
    <w:unhideWhenUsed/>
    <w:qFormat/>
    <w:uiPriority w:val="99"/>
    <w:pPr>
      <w:pBdr>
        <w:bottom w:val="single" w:color="auto" w:sz="6" w:space="1"/>
      </w:pBdr>
      <w:tabs>
        <w:tab w:val="center" w:pos="4153"/>
        <w:tab w:val="right" w:pos="8306"/>
      </w:tabs>
      <w:jc w:val="center"/>
    </w:pPr>
    <w:rPr>
      <w:sz w:val="18"/>
      <w:szCs w:val="18"/>
    </w:rPr>
  </w:style>
  <w:style w:type="character" w:styleId="7">
    <w:name w:val="Hyperlink"/>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2019-03-19T06:06:00Z</dcterms:created>
  <dc:creator>敷衍怎么演▲</dc:creator>
  <cp:lastModifiedBy>云</cp:lastModifiedBy>
  <dcterms:modified xsi:type="dcterms:W3CDTF">2021-12-24T02:06:51Z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